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1E33725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0B5153">
        <w:rPr>
          <w:rFonts w:cs="Arial"/>
          <w:sz w:val="24"/>
          <w:szCs w:val="24"/>
        </w:rPr>
        <w:t>1</w:t>
      </w:r>
      <w:r w:rsidR="002D4732">
        <w:rPr>
          <w:rFonts w:cs="Arial"/>
          <w:sz w:val="24"/>
          <w:szCs w:val="24"/>
        </w:rPr>
        <w:t>0</w:t>
      </w:r>
      <w:r w:rsidR="000B5153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1910FF" w:rsidRPr="001910FF">
        <w:rPr>
          <w:rFonts w:cs="Arial"/>
          <w:color w:val="000000"/>
          <w:sz w:val="24"/>
          <w:szCs w:val="24"/>
        </w:rPr>
        <w:t>R4-24059</w:t>
      </w:r>
      <w:r w:rsidR="001910FF">
        <w:rPr>
          <w:rFonts w:cs="Arial"/>
          <w:color w:val="000000"/>
          <w:sz w:val="24"/>
          <w:szCs w:val="24"/>
        </w:rPr>
        <w:t>38</w:t>
      </w:r>
    </w:p>
    <w:p w14:paraId="09BB34F6" w14:textId="1ADC1C88" w:rsidR="00CE2F76" w:rsidRPr="00CE2F76" w:rsidRDefault="0033675F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Changsha</w:t>
      </w:r>
      <w:r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China</w:t>
      </w:r>
      <w:r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Apr</w:t>
      </w:r>
      <w:r w:rsidRPr="009131B3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15</w:t>
      </w:r>
      <w:r w:rsidRPr="009131B3">
        <w:rPr>
          <w:rFonts w:eastAsia="SimSun"/>
          <w:sz w:val="24"/>
          <w:szCs w:val="24"/>
          <w:lang w:val="en-GB" w:eastAsia="zh-CN"/>
        </w:rPr>
        <w:t xml:space="preserve"> – </w:t>
      </w:r>
      <w:r>
        <w:rPr>
          <w:rFonts w:eastAsia="SimSun"/>
          <w:sz w:val="24"/>
          <w:szCs w:val="24"/>
          <w:lang w:val="en-GB" w:eastAsia="zh-CN"/>
        </w:rPr>
        <w:t>19</w:t>
      </w:r>
      <w:r w:rsidRPr="009131B3">
        <w:rPr>
          <w:rFonts w:eastAsia="SimSun"/>
          <w:sz w:val="24"/>
          <w:szCs w:val="24"/>
          <w:lang w:val="en-GB" w:eastAsia="zh-CN"/>
        </w:rPr>
        <w:t>, 202</w:t>
      </w:r>
      <w:r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5A8E847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22125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CA46CF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CA46CF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307C17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D67A3">
        <w:rPr>
          <w:rFonts w:ascii="Arial" w:hAnsi="Arial"/>
          <w:sz w:val="24"/>
          <w:lang w:val="en-US"/>
        </w:rPr>
        <w:t xml:space="preserve">RRM </w:t>
      </w:r>
      <w:r w:rsidR="00CA46CF">
        <w:rPr>
          <w:rFonts w:ascii="Arial" w:hAnsi="Arial"/>
          <w:sz w:val="24"/>
          <w:lang w:val="en-US"/>
        </w:rPr>
        <w:t xml:space="preserve">core </w:t>
      </w:r>
      <w:r w:rsidR="000D67A3">
        <w:rPr>
          <w:rFonts w:ascii="Arial" w:hAnsi="Arial"/>
          <w:sz w:val="24"/>
          <w:lang w:val="en-US"/>
        </w:rPr>
        <w:t>re</w:t>
      </w:r>
      <w:r w:rsidR="00205B87" w:rsidRPr="00205B87">
        <w:rPr>
          <w:rFonts w:ascii="Arial" w:hAnsi="Arial"/>
          <w:sz w:val="24"/>
          <w:lang w:val="en-US"/>
        </w:rPr>
        <w:t>quirements</w:t>
      </w:r>
      <w:r w:rsidR="00485598">
        <w:rPr>
          <w:rFonts w:ascii="Arial" w:hAnsi="Arial"/>
          <w:sz w:val="24"/>
          <w:lang w:val="en-US"/>
        </w:rPr>
        <w:t xml:space="preserve"> maintenance</w:t>
      </w:r>
      <w:r w:rsidR="00205B87" w:rsidRPr="00205B87">
        <w:rPr>
          <w:rFonts w:ascii="Arial" w:hAnsi="Arial"/>
          <w:sz w:val="24"/>
          <w:lang w:val="en-US"/>
        </w:rPr>
        <w:t xml:space="preserve"> for </w:t>
      </w:r>
      <w:r w:rsidR="00CA46CF">
        <w:rPr>
          <w:rFonts w:ascii="Arial" w:hAnsi="Arial"/>
          <w:sz w:val="24"/>
          <w:lang w:val="en-US"/>
        </w:rPr>
        <w:t>LessThan5MHz operation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C79E6CE" w14:textId="5734A173" w:rsidR="007E4E09" w:rsidRDefault="00742BB2" w:rsidP="00590681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6A38B9" wp14:editId="1922A0B5">
                <wp:simplePos x="0" y="0"/>
                <wp:positionH relativeFrom="margin">
                  <wp:align>left</wp:align>
                </wp:positionH>
                <wp:positionV relativeFrom="paragraph">
                  <wp:posOffset>307975</wp:posOffset>
                </wp:positionV>
                <wp:extent cx="5855970" cy="1098550"/>
                <wp:effectExtent l="0" t="0" r="11430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109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C3DC4" w14:textId="77777777" w:rsidR="00742BB2" w:rsidRPr="00742BB2" w:rsidRDefault="00742BB2" w:rsidP="00742BB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time to identify an unknown target NR intra-frequency cell for RRC connection re-establishment, T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identify_intra_NR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 as defined in Table 6.2.1.2.1-1, is not extended.</w:t>
                            </w:r>
                          </w:p>
                          <w:p w14:paraId="5949A6F2" w14:textId="77777777" w:rsidR="00742BB2" w:rsidRPr="00742BB2" w:rsidRDefault="00742BB2" w:rsidP="00742BB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time to identify an unknown target NR inter-frequency cell for RRC connection re-establishment, T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identify_inter_NR, i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 as defined in Table 6.2.1.2.1-2, is not extended.</w:t>
                            </w:r>
                          </w:p>
                          <w:p w14:paraId="14205DFB" w14:textId="7C214748" w:rsidR="00237E0A" w:rsidRPr="00742BB2" w:rsidRDefault="00742BB2" w:rsidP="00E24C43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time to identify an unknown target NR inter-frequency cell for RRC connection release with re-direction, T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vertAlign w:val="subscript"/>
                                <w:lang w:val="en-GB"/>
                              </w:rPr>
                              <w:t>identify-NR</w:t>
                            </w:r>
                            <w:r w:rsidRPr="00742BB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 as defined in Table 6.2.3.2.1-1, is not extended.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6A38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25pt;width:461.1pt;height:86.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">
                <v:textbox>
                  <w:txbxContent>
                    <w:p w14:paraId="6BEC3DC4" w14:textId="77777777" w:rsidR="00742BB2" w:rsidRPr="00742BB2" w:rsidRDefault="00742BB2" w:rsidP="00742BB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The time to identify an unknown target NR intra-frequency cell for RRC connection re-establishment, </w:t>
                      </w:r>
                      <w:proofErr w:type="spellStart"/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>identify_intra_NR</w:t>
                      </w:r>
                      <w:proofErr w:type="spellEnd"/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 as defined in Table 6.2.1.2.1-1, is not extended.</w:t>
                      </w:r>
                    </w:p>
                    <w:p w14:paraId="5949A6F2" w14:textId="77777777" w:rsidR="00742BB2" w:rsidRPr="00742BB2" w:rsidRDefault="00742BB2" w:rsidP="00742BB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The time to identify an unknown target NR inter-frequency cell for RRC connection re-establishment, </w:t>
                      </w:r>
                      <w:proofErr w:type="spellStart"/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>identify_inter_NR</w:t>
                      </w:r>
                      <w:proofErr w:type="spellEnd"/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 xml:space="preserve">, </w:t>
                      </w:r>
                      <w:proofErr w:type="spellStart"/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>i</w:t>
                      </w:r>
                      <w:proofErr w:type="spellEnd"/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 as defined in Table 6.2.1.2.1-2, is not extended.</w:t>
                      </w:r>
                    </w:p>
                    <w:p w14:paraId="14205DFB" w14:textId="7C214748" w:rsidR="00237E0A" w:rsidRPr="00742BB2" w:rsidRDefault="00742BB2" w:rsidP="00E24C43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The time to identify an unknown target NR inter-frequency cell for RRC connection release with re-direction, </w:t>
                      </w:r>
                      <w:proofErr w:type="spellStart"/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>identify</w:t>
                      </w:r>
                      <w:proofErr w:type="spellEnd"/>
                      <w:r w:rsidRPr="00742BB2">
                        <w:rPr>
                          <w:rFonts w:eastAsia="MS Mincho"/>
                          <w:sz w:val="20"/>
                          <w:szCs w:val="20"/>
                          <w:vertAlign w:val="subscript"/>
                          <w:lang w:val="en-GB"/>
                        </w:rPr>
                        <w:t>-NR</w:t>
                      </w:r>
                      <w:r w:rsidRPr="00742BB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 as defined in Table 6.2.3.2.1-1, is not extended.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0456">
        <w:t xml:space="preserve">RAN4 </w:t>
      </w:r>
      <w:r w:rsidR="00182BD5">
        <w:t>completed the core part</w:t>
      </w:r>
      <w:r w:rsidR="009256B0">
        <w:t xml:space="preserve"> </w:t>
      </w:r>
      <w:r w:rsidR="00117749">
        <w:t xml:space="preserve">of the RRM requirements during </w:t>
      </w:r>
      <w:r w:rsidR="00D4416A">
        <w:t>RAN4#10</w:t>
      </w:r>
      <w:r w:rsidR="00237E0A">
        <w:t>9 [1] with the following agreement:</w:t>
      </w:r>
      <w:r w:rsidR="006F6741" w:rsidRPr="00C50B9A">
        <w:t xml:space="preserve"> </w:t>
      </w:r>
    </w:p>
    <w:p w14:paraId="36E31860" w14:textId="77777777" w:rsidR="00237E0A" w:rsidRDefault="00237E0A" w:rsidP="00590681"/>
    <w:p w14:paraId="1EC417C9" w14:textId="0FA1C470" w:rsidR="004662A5" w:rsidRPr="00A22F4F" w:rsidRDefault="004662A5" w:rsidP="00590681">
      <w:r>
        <w:t xml:space="preserve">In this contribution paper, we </w:t>
      </w:r>
      <w:r w:rsidR="00413D00">
        <w:t>would like to re-visit these agreements and</w:t>
      </w:r>
      <w:r w:rsidR="00954C77">
        <w:t xml:space="preserve"> justify the need to extend these delays.</w:t>
      </w:r>
    </w:p>
    <w:p w14:paraId="630111A3" w14:textId="21BFEA15" w:rsidR="009F0395" w:rsidRDefault="00941F37" w:rsidP="00DF7FD2">
      <w:pPr>
        <w:pStyle w:val="Heading1"/>
        <w:rPr>
          <w:lang w:eastAsia="zh-CN"/>
        </w:rPr>
      </w:pPr>
      <w:r>
        <w:rPr>
          <w:lang w:eastAsia="zh-CN"/>
        </w:rPr>
        <w:t>PBCH decoding d</w:t>
      </w:r>
      <w:r w:rsidR="00E32213">
        <w:rPr>
          <w:lang w:eastAsia="zh-CN"/>
        </w:rPr>
        <w:t>elay</w:t>
      </w:r>
      <w:r w:rsidR="00C83212">
        <w:rPr>
          <w:lang w:eastAsia="zh-CN"/>
        </w:rPr>
        <w:t xml:space="preserve"> </w:t>
      </w:r>
      <w:r>
        <w:rPr>
          <w:lang w:eastAsia="zh-CN"/>
        </w:rPr>
        <w:t>extension</w:t>
      </w:r>
    </w:p>
    <w:p w14:paraId="724599D4" w14:textId="04F4C175" w:rsidR="00E5413B" w:rsidRDefault="00244605" w:rsidP="001E4185">
      <w:pPr>
        <w:rPr>
          <w:noProof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0B75A2" wp14:editId="1A4DFD3D">
                <wp:simplePos x="0" y="0"/>
                <wp:positionH relativeFrom="column">
                  <wp:posOffset>1270</wp:posOffset>
                </wp:positionH>
                <wp:positionV relativeFrom="paragraph">
                  <wp:posOffset>462099</wp:posOffset>
                </wp:positionV>
                <wp:extent cx="5855970" cy="3140075"/>
                <wp:effectExtent l="0" t="0" r="11430" b="22225"/>
                <wp:wrapSquare wrapText="bothSides"/>
                <wp:docPr id="1321657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14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31B8C" w14:textId="1E9C677B" w:rsidR="00BD5FD6" w:rsidRPr="00B25DA4" w:rsidRDefault="00DD3F0C" w:rsidP="00BD5FD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Agreements</w:t>
                            </w:r>
                            <w:r w:rsidR="006B1887">
                              <w:rPr>
                                <w:b/>
                                <w:bCs/>
                                <w:lang w:eastAsia="zh-CN"/>
                              </w:rPr>
                              <w:t xml:space="preserve"> [</w:t>
                            </w:r>
                            <w:r w:rsidR="008B16CE">
                              <w:rPr>
                                <w:b/>
                                <w:bCs/>
                                <w:lang w:eastAsia="zh-CN"/>
                              </w:rPr>
                              <w:t>2</w:t>
                            </w:r>
                            <w:r w:rsidR="006B1887">
                              <w:rPr>
                                <w:b/>
                                <w:bCs/>
                                <w:lang w:eastAsia="zh-CN"/>
                              </w:rPr>
                              <w:t>]</w:t>
                            </w:r>
                            <w:r w:rsidR="00A6304C">
                              <w:rPr>
                                <w:b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19C4A619" w14:textId="2B3D04ED" w:rsidR="00BD5FD6" w:rsidRPr="00677E36" w:rsidRDefault="006B1887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6B188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Specify PBCH decoding requirements based on 12PRB PBCH.</w:t>
                            </w:r>
                          </w:p>
                          <w:p w14:paraId="4F955C0D" w14:textId="191A2C87" w:rsidR="00E3478F" w:rsidRDefault="00251130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251130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Define the delay requirements for SSB Index reading and MIB reading using existing requirement side and channel conditions</w:t>
                            </w:r>
                            <w:r w:rsid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.</w:t>
                            </w:r>
                          </w:p>
                          <w:p w14:paraId="648DE2BB" w14:textId="77777777" w:rsidR="00F17955" w:rsidRPr="00F17955" w:rsidRDefault="00E3478F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E3478F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 for NR target cell detection for RRC connection re-establishment and RRC connection release with re-direction.</w:t>
                            </w:r>
                          </w:p>
                          <w:p w14:paraId="3698C1BE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Inter-frequency RRC connection re-establishment: </w:t>
                            </w:r>
                          </w:p>
                          <w:p w14:paraId="69D4DA2F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is target cell detection for RRC connection re-establishment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≥-4 dB.</w:t>
                            </w:r>
                          </w:p>
                          <w:p w14:paraId="05A2C507" w14:textId="77777777" w:rsidR="00F17955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Intra-frequency RRC connection re-establishment: </w:t>
                            </w:r>
                          </w:p>
                          <w:p w14:paraId="0BACD6BF" w14:textId="77777777" w:rsidR="00FA6FD7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is target cell detection for RRC connection re-establishment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≥-6 dB.</w:t>
                            </w:r>
                          </w:p>
                          <w:p w14:paraId="441C14CD" w14:textId="77777777" w:rsidR="00FA6FD7" w:rsidRPr="00FA6FD7" w:rsidRDefault="00E3478F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RRC connection release with re-direction: </w:t>
                            </w:r>
                          </w:p>
                          <w:p w14:paraId="286E77EB" w14:textId="3B04D996" w:rsidR="00BD5FD6" w:rsidRPr="00FA6FD7" w:rsidRDefault="00E3478F" w:rsidP="00FE57E0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NR target cell detection for RRC connection release with re-direction is E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≥-4 </w:t>
                            </w:r>
                            <w:proofErr w:type="gramStart"/>
                            <w:r w:rsidRPr="00FA6FD7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dB</w:t>
                            </w:r>
                            <w:proofErr w:type="gramEnd"/>
                          </w:p>
                          <w:p w14:paraId="30FB4C96" w14:textId="306554A6" w:rsidR="00BD5FD6" w:rsidRDefault="0075126C" w:rsidP="00FE57E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Side conditions for defining 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search</w:t>
                            </w: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in HO requirements for 12PRB SSB and 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search</w:t>
                            </w:r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in HO requirements for 12PRB </w:t>
                            </w:r>
                            <w:proofErr w:type="gramStart"/>
                            <w:r w:rsidRPr="0075126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SSB</w:t>
                            </w:r>
                            <w:proofErr w:type="gramEnd"/>
                          </w:p>
                          <w:p w14:paraId="661B6934" w14:textId="57E02733" w:rsidR="00A6304C" w:rsidRPr="00A6304C" w:rsidRDefault="00A6304C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Unknown intra-frequency target cell: [</w:t>
                            </w:r>
                            <w:proofErr w:type="gramStart"/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3]*</w:t>
                            </w:r>
                            <w:proofErr w:type="gramEnd"/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T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rs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ms (target cell E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≥-2 dB).</w:t>
                            </w:r>
                          </w:p>
                          <w:p w14:paraId="5EA87754" w14:textId="11AE2574" w:rsidR="00A6304C" w:rsidRDefault="00A6304C" w:rsidP="00FE57E0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Unknown inter-frequency target cell: [</w:t>
                            </w:r>
                            <w:proofErr w:type="gramStart"/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5]*</w:t>
                            </w:r>
                            <w:proofErr w:type="gramEnd"/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T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rs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 xml:space="preserve"> ms (target cell E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s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/I</w:t>
                            </w:r>
                            <w:r w:rsidRPr="00244605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val="en-GB" w:eastAsia="ja-JP"/>
                              </w:rPr>
                              <w:t>ot</w:t>
                            </w:r>
                            <w:r w:rsidRPr="00A6304C">
                              <w:rPr>
                                <w:rFonts w:eastAsia="MS Mincho"/>
                                <w:b/>
                                <w:bCs/>
                                <w:sz w:val="20"/>
                                <w:szCs w:val="20"/>
                                <w:lang w:val="en-GB" w:eastAsia="ja-JP"/>
                              </w:rPr>
                              <w:t>≥-2 dB).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B75A2" id="_x0000_s1027" type="#_x0000_t202" style="position:absolute;margin-left:.1pt;margin-top:36.4pt;width:461.1pt;height:24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">
                <v:textbox>
                  <w:txbxContent>
                    <w:p w14:paraId="2D831B8C" w14:textId="1E9C677B" w:rsidR="00BD5FD6" w:rsidRPr="00B25DA4" w:rsidRDefault="00DD3F0C" w:rsidP="00BD5FD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t>Agreements</w:t>
                      </w:r>
                      <w:r w:rsidR="006B1887">
                        <w:rPr>
                          <w:b/>
                          <w:bCs/>
                          <w:lang w:eastAsia="zh-CN"/>
                        </w:rPr>
                        <w:t xml:space="preserve"> [</w:t>
                      </w:r>
                      <w:r w:rsidR="008B16CE">
                        <w:rPr>
                          <w:b/>
                          <w:bCs/>
                          <w:lang w:eastAsia="zh-CN"/>
                        </w:rPr>
                        <w:t>2</w:t>
                      </w:r>
                      <w:r w:rsidR="006B1887">
                        <w:rPr>
                          <w:b/>
                          <w:bCs/>
                          <w:lang w:eastAsia="zh-CN"/>
                        </w:rPr>
                        <w:t>]</w:t>
                      </w:r>
                      <w:r w:rsidR="00A6304C">
                        <w:rPr>
                          <w:b/>
                          <w:bCs/>
                          <w:lang w:eastAsia="zh-CN"/>
                        </w:rPr>
                        <w:t>:</w:t>
                      </w:r>
                    </w:p>
                    <w:p w14:paraId="19C4A619" w14:textId="2B3D04ED" w:rsidR="00BD5FD6" w:rsidRPr="00677E36" w:rsidRDefault="006B1887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6B188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Specify PBCH decoding requirements based on 12PRB PBCH.</w:t>
                      </w:r>
                    </w:p>
                    <w:p w14:paraId="4F955C0D" w14:textId="191A2C87" w:rsidR="00E3478F" w:rsidRDefault="00251130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251130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Define the delay requirements for SSB Index reading and MIB reading using existing requirement side and channel conditions</w:t>
                      </w:r>
                      <w:r w:rsid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.</w:t>
                      </w:r>
                    </w:p>
                    <w:p w14:paraId="648DE2BB" w14:textId="77777777" w:rsidR="00F17955" w:rsidRPr="00F17955" w:rsidRDefault="00E3478F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lang w:eastAsia="ja-JP"/>
                        </w:rPr>
                      </w:pPr>
                      <w:r w:rsidRPr="00E3478F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 for NR target cell detection for RRC connection re-establishment and RRC connection release with re-direction.</w:t>
                      </w:r>
                    </w:p>
                    <w:p w14:paraId="3698C1BE" w14:textId="77777777" w:rsidR="00F17955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Inter-frequency RRC connection re-establishment: </w:t>
                      </w:r>
                    </w:p>
                    <w:p w14:paraId="69D4DA2F" w14:textId="77777777" w:rsidR="00F17955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is target cell detection for RRC connection re-establishment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</w:t>
                      </w:r>
                      <w:proofErr w:type="spell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proofErr w:type="spellEnd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≥-4 </w:t>
                      </w:r>
                      <w:proofErr w:type="spell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dB.</w:t>
                      </w:r>
                      <w:proofErr w:type="spellEnd"/>
                    </w:p>
                    <w:p w14:paraId="05A2C507" w14:textId="77777777" w:rsidR="00F17955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Intra-frequency RRC connection re-establishment: </w:t>
                      </w:r>
                    </w:p>
                    <w:p w14:paraId="0BACD6BF" w14:textId="77777777" w:rsidR="00FA6FD7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is target cell detection for RRC connection re-establishment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</w:t>
                      </w:r>
                      <w:proofErr w:type="spell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proofErr w:type="spellEnd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≥-6 </w:t>
                      </w:r>
                      <w:proofErr w:type="spell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dB.</w:t>
                      </w:r>
                      <w:proofErr w:type="spellEnd"/>
                    </w:p>
                    <w:p w14:paraId="441C14CD" w14:textId="77777777" w:rsidR="00FA6FD7" w:rsidRPr="00FA6FD7" w:rsidRDefault="00E3478F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RRC connection release with re-direction: </w:t>
                      </w:r>
                    </w:p>
                    <w:p w14:paraId="286E77EB" w14:textId="3B04D996" w:rsidR="00BD5FD6" w:rsidRPr="00FA6FD7" w:rsidRDefault="00E3478F" w:rsidP="00FE57E0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Side conditions for NR target cell detection for RRC connection release with re-direction is E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</w:t>
                      </w:r>
                      <w:proofErr w:type="spell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proofErr w:type="spellEnd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≥-4 </w:t>
                      </w:r>
                      <w:proofErr w:type="gramStart"/>
                      <w:r w:rsidRPr="00FA6FD7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dB</w:t>
                      </w:r>
                      <w:proofErr w:type="gramEnd"/>
                    </w:p>
                    <w:p w14:paraId="30FB4C96" w14:textId="306554A6" w:rsidR="00BD5FD6" w:rsidRDefault="0075126C" w:rsidP="00FE57E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Side conditions for defining </w:t>
                      </w:r>
                      <w:proofErr w:type="spellStart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search</w:t>
                      </w:r>
                      <w:proofErr w:type="spellEnd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in HO requirements for 12PRB SSB and </w:t>
                      </w:r>
                      <w:proofErr w:type="spellStart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search</w:t>
                      </w:r>
                      <w:proofErr w:type="spellEnd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in HO requirements for 12PRB </w:t>
                      </w:r>
                      <w:proofErr w:type="gramStart"/>
                      <w:r w:rsidRPr="0075126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SSB</w:t>
                      </w:r>
                      <w:proofErr w:type="gramEnd"/>
                    </w:p>
                    <w:p w14:paraId="661B6934" w14:textId="57E02733" w:rsidR="00A6304C" w:rsidRPr="00A6304C" w:rsidRDefault="00A6304C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Unknown intra-frequency target cell: [</w:t>
                      </w:r>
                      <w:proofErr w:type="gram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3]*</w:t>
                      </w:r>
                      <w:proofErr w:type="spellStart"/>
                      <w:proofErr w:type="gram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rs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</w:t>
                      </w:r>
                      <w:proofErr w:type="spell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ms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(target cell E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</w:t>
                      </w:r>
                      <w:proofErr w:type="spell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≥-2 dB).</w:t>
                      </w:r>
                    </w:p>
                    <w:p w14:paraId="5EA87754" w14:textId="11AE2574" w:rsidR="00A6304C" w:rsidRDefault="00A6304C" w:rsidP="00FE57E0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</w:pP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Unknown inter-frequency target cell: [</w:t>
                      </w:r>
                      <w:proofErr w:type="gram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5]*</w:t>
                      </w:r>
                      <w:proofErr w:type="spellStart"/>
                      <w:proofErr w:type="gram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T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rs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</w:t>
                      </w:r>
                      <w:proofErr w:type="spell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ms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 xml:space="preserve"> (target cell E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s</w:t>
                      </w:r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/</w:t>
                      </w:r>
                      <w:proofErr w:type="spellStart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I</w:t>
                      </w:r>
                      <w:r w:rsidRPr="00244605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vertAlign w:val="subscript"/>
                          <w:lang w:val="en-GB" w:eastAsia="ja-JP"/>
                        </w:rPr>
                        <w:t>ot</w:t>
                      </w:r>
                      <w:proofErr w:type="spellEnd"/>
                      <w:r w:rsidRPr="00A6304C">
                        <w:rPr>
                          <w:rFonts w:eastAsia="MS Mincho"/>
                          <w:b/>
                          <w:bCs/>
                          <w:sz w:val="20"/>
                          <w:szCs w:val="20"/>
                          <w:lang w:val="en-GB" w:eastAsia="ja-JP"/>
                        </w:rPr>
                        <w:t>≥-2 dB).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4C77">
        <w:rPr>
          <w:noProof/>
          <w:lang w:eastAsia="ja-JP"/>
        </w:rPr>
        <w:t xml:space="preserve">During </w:t>
      </w:r>
      <w:r w:rsidR="00E5413B">
        <w:rPr>
          <w:noProof/>
          <w:lang w:eastAsia="ja-JP"/>
        </w:rPr>
        <w:t>RAN4</w:t>
      </w:r>
      <w:r w:rsidR="00597079">
        <w:rPr>
          <w:noProof/>
          <w:lang w:eastAsia="ja-JP"/>
        </w:rPr>
        <w:t>#108bis meeting, RAN4</w:t>
      </w:r>
      <w:r w:rsidR="00E5413B">
        <w:rPr>
          <w:noProof/>
          <w:lang w:eastAsia="ja-JP"/>
        </w:rPr>
        <w:t xml:space="preserve"> agreed </w:t>
      </w:r>
      <w:r w:rsidR="002C4AEB">
        <w:rPr>
          <w:noProof/>
          <w:lang w:eastAsia="ja-JP"/>
        </w:rPr>
        <w:t>to the side conditions used for measurements and mobility requirements</w:t>
      </w:r>
      <w:r w:rsidR="00BD5FD6">
        <w:rPr>
          <w:noProof/>
          <w:lang w:eastAsia="ja-JP"/>
        </w:rPr>
        <w:t xml:space="preserve"> as listed below:</w:t>
      </w:r>
    </w:p>
    <w:p w14:paraId="77A28C4A" w14:textId="19BA18CB" w:rsidR="00BD5FD6" w:rsidRDefault="00BD5FD6" w:rsidP="001E4185">
      <w:pPr>
        <w:rPr>
          <w:noProof/>
          <w:lang w:eastAsia="ja-JP"/>
        </w:rPr>
      </w:pPr>
    </w:p>
    <w:p w14:paraId="7EA51306" w14:textId="77777777" w:rsidR="00943ECD" w:rsidRDefault="00A6416C" w:rsidP="001E4185">
      <w:pPr>
        <w:rPr>
          <w:noProof/>
          <w:lang w:eastAsia="ja-JP"/>
        </w:rPr>
      </w:pPr>
      <w:r>
        <w:rPr>
          <w:noProof/>
          <w:lang w:eastAsia="ja-JP"/>
        </w:rPr>
        <w:t>We have, from TS 38.133</w:t>
      </w:r>
      <w:r w:rsidR="00943ECD">
        <w:rPr>
          <w:noProof/>
          <w:lang w:eastAsia="ja-JP"/>
        </w:rPr>
        <w:t>,</w:t>
      </w:r>
    </w:p>
    <w:p w14:paraId="25EAB3AC" w14:textId="77777777" w:rsidR="00292013" w:rsidRPr="009C5807" w:rsidRDefault="001910FF" w:rsidP="00292013">
      <w:pPr>
        <w:pStyle w:val="EQ"/>
        <w:jc w:val="center"/>
        <w:rPr>
          <w:iCs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=50 ms+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freq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4E657949" w14:textId="218B3C18" w:rsidR="00292013" w:rsidRPr="00344473" w:rsidRDefault="00344473" w:rsidP="001E4185">
      <w:pPr>
        <w:rPr>
          <w:noProof/>
          <w:lang w:eastAsia="ja-JP"/>
        </w:rPr>
      </w:pPr>
      <w:r>
        <w:rPr>
          <w:noProof/>
          <w:lang w:eastAsia="ja-JP"/>
        </w:rPr>
        <w:t xml:space="preserve">Where </w:t>
      </w:r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 xml:space="preserve">identify_intra_NR </w:t>
      </w:r>
      <w:r>
        <w:rPr>
          <w:lang w:eastAsia="ko-KR"/>
        </w:rPr>
        <w:t xml:space="preserve">and </w:t>
      </w:r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</w:t>
      </w:r>
      <w:proofErr w:type="gramStart"/>
      <w:r w:rsidRPr="009C5807">
        <w:rPr>
          <w:vertAlign w:val="subscript"/>
          <w:lang w:eastAsia="ko-KR"/>
        </w:rPr>
        <w:t>NR,</w:t>
      </w:r>
      <w:r>
        <w:rPr>
          <w:vertAlign w:val="subscript"/>
          <w:lang w:eastAsia="ko-KR"/>
        </w:rPr>
        <w:t>i</w:t>
      </w:r>
      <w:proofErr w:type="gramEnd"/>
      <w:r>
        <w:rPr>
          <w:lang w:eastAsia="ko-KR"/>
        </w:rPr>
        <w:t xml:space="preserve"> are defined below:</w:t>
      </w:r>
    </w:p>
    <w:p w14:paraId="284903BE" w14:textId="77777777" w:rsidR="00344473" w:rsidRPr="009C5807" w:rsidRDefault="00344473" w:rsidP="00344473">
      <w:pPr>
        <w:pStyle w:val="TH"/>
      </w:pPr>
      <w:r w:rsidRPr="009C5807">
        <w:t xml:space="preserve">Table 6.2.1.2.1-1: Time to identify target NR cell for RRC connection re-establishment to NR intra-frequency </w:t>
      </w:r>
      <w:proofErr w:type="gramStart"/>
      <w:r w:rsidRPr="009C5807">
        <w:t>cell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5"/>
        <w:gridCol w:w="2780"/>
        <w:gridCol w:w="3350"/>
      </w:tblGrid>
      <w:tr w:rsidR="00344473" w:rsidRPr="009C5807" w14:paraId="4FD42B2A" w14:textId="77777777" w:rsidTr="00541A82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14216059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5F7A0561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672D4C47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 xml:space="preserve">identify_intra_NR </w:t>
            </w:r>
            <w:r w:rsidRPr="009C5807">
              <w:rPr>
                <w:lang w:eastAsia="ko-KR"/>
              </w:rPr>
              <w:t>[ms]</w:t>
            </w:r>
          </w:p>
        </w:tc>
      </w:tr>
      <w:tr w:rsidR="00344473" w:rsidRPr="009C5807" w14:paraId="431FD017" w14:textId="77777777" w:rsidTr="00541A82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1988CF44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SSB </w:t>
            </w:r>
            <w:r w:rsidRPr="009C5807">
              <w:rPr>
                <w:lang w:val="en-US"/>
              </w:rPr>
              <w:t>Ês/Iot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3084117C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559F9B36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6712464C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344473" w:rsidRPr="009C5807" w14:paraId="4A15EFB8" w14:textId="77777777" w:rsidTr="00541A82">
        <w:trPr>
          <w:jc w:val="center"/>
        </w:trPr>
        <w:tc>
          <w:tcPr>
            <w:tcW w:w="1616" w:type="dxa"/>
            <w:shd w:val="clear" w:color="auto" w:fill="auto"/>
          </w:tcPr>
          <w:p w14:paraId="367ECD36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99355B4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644B9FFF" w14:textId="77777777" w:rsidR="00344473" w:rsidRPr="009C5807" w:rsidRDefault="00344473" w:rsidP="00541A82">
            <w:pPr>
              <w:pStyle w:val="TAC"/>
            </w:pPr>
            <w:r w:rsidRPr="009C5807">
              <w:t>MAX (200 ms, 5 x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  <w:tc>
          <w:tcPr>
            <w:tcW w:w="3375" w:type="dxa"/>
            <w:shd w:val="clear" w:color="auto" w:fill="auto"/>
          </w:tcPr>
          <w:p w14:paraId="4445F006" w14:textId="77777777" w:rsidR="00344473" w:rsidRPr="009C5807" w:rsidRDefault="00344473" w:rsidP="00541A82">
            <w:pPr>
              <w:pStyle w:val="TAC"/>
            </w:pPr>
            <w:r w:rsidRPr="009C5807">
              <w:t>MAX (800 ms, 10 x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</w:tr>
      <w:tr w:rsidR="00344473" w:rsidRPr="009C5807" w14:paraId="56BBCA15" w14:textId="77777777" w:rsidTr="00541A82">
        <w:trPr>
          <w:jc w:val="center"/>
        </w:trPr>
        <w:tc>
          <w:tcPr>
            <w:tcW w:w="1616" w:type="dxa"/>
            <w:shd w:val="clear" w:color="auto" w:fill="auto"/>
          </w:tcPr>
          <w:p w14:paraId="469A4201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26E30A3D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1</w:t>
            </w:r>
          </w:p>
        </w:tc>
        <w:tc>
          <w:tcPr>
            <w:tcW w:w="2801" w:type="dxa"/>
            <w:shd w:val="clear" w:color="auto" w:fill="auto"/>
          </w:tcPr>
          <w:p w14:paraId="6F0C92E2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506BE84E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MAX (1000 ms, </w:t>
            </w:r>
            <w:r w:rsidRPr="009C5807">
              <w:rPr>
                <w:lang w:eastAsia="zh-CN"/>
              </w:rPr>
              <w:t>80</w:t>
            </w:r>
            <w:r w:rsidRPr="009C5807">
              <w:rPr>
                <w:lang w:eastAsia="ko-KR"/>
              </w:rPr>
              <w:t xml:space="preserve"> x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>))</w:t>
            </w:r>
          </w:p>
        </w:tc>
      </w:tr>
      <w:tr w:rsidR="00344473" w:rsidRPr="009C5807" w14:paraId="424EC4A9" w14:textId="77777777" w:rsidTr="00541A82">
        <w:trPr>
          <w:jc w:val="center"/>
        </w:trPr>
        <w:tc>
          <w:tcPr>
            <w:tcW w:w="1616" w:type="dxa"/>
            <w:shd w:val="clear" w:color="auto" w:fill="auto"/>
          </w:tcPr>
          <w:p w14:paraId="7D4467FC" w14:textId="77777777" w:rsidR="00344473" w:rsidRPr="009C5807" w:rsidRDefault="00344473" w:rsidP="00541A82">
            <w:pPr>
              <w:pStyle w:val="TAC"/>
              <w:rPr>
                <w:rFonts w:cs="Arial"/>
                <w:lang w:eastAsia="ko-KR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44561F04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2</w:t>
            </w:r>
          </w:p>
        </w:tc>
        <w:tc>
          <w:tcPr>
            <w:tcW w:w="2801" w:type="dxa"/>
            <w:shd w:val="clear" w:color="auto" w:fill="auto"/>
          </w:tcPr>
          <w:p w14:paraId="36F0A8A8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9830474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MAX (1000 ms,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>0</w:t>
            </w:r>
            <w:r w:rsidRPr="009C5807">
              <w:rPr>
                <w:lang w:eastAsia="ko-KR"/>
              </w:rPr>
              <w:t xml:space="preserve"> x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>))</w:t>
            </w:r>
          </w:p>
        </w:tc>
      </w:tr>
      <w:tr w:rsidR="00344473" w:rsidRPr="009C5807" w14:paraId="6F4B56A0" w14:textId="77777777" w:rsidTr="00541A82">
        <w:trPr>
          <w:jc w:val="center"/>
        </w:trPr>
        <w:tc>
          <w:tcPr>
            <w:tcW w:w="1616" w:type="dxa"/>
          </w:tcPr>
          <w:p w14:paraId="62DB5E29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14B831C6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795A3B76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15A82976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344473" w:rsidRPr="009C5807" w14:paraId="3C5792CB" w14:textId="77777777" w:rsidTr="00541A82">
        <w:trPr>
          <w:jc w:val="center"/>
        </w:trPr>
        <w:tc>
          <w:tcPr>
            <w:tcW w:w="1616" w:type="dxa"/>
          </w:tcPr>
          <w:p w14:paraId="38473242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1E5FEAD1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lang w:eastAsia="ko-KR"/>
              </w:rPr>
              <w:t>-1</w:t>
            </w:r>
          </w:p>
        </w:tc>
        <w:tc>
          <w:tcPr>
            <w:tcW w:w="2801" w:type="dxa"/>
            <w:shd w:val="clear" w:color="auto" w:fill="auto"/>
          </w:tcPr>
          <w:p w14:paraId="60C0096C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2366899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bookmarkStart w:id="0" w:name="_Hlk521492617"/>
            <w:r w:rsidRPr="009C5807">
              <w:rPr>
                <w:lang w:eastAsia="ko-KR"/>
              </w:rPr>
              <w:t>3520</w:t>
            </w:r>
            <w:bookmarkEnd w:id="0"/>
            <w:r w:rsidRPr="009C5807">
              <w:rPr>
                <w:vertAlign w:val="superscript"/>
              </w:rPr>
              <w:t>Note1</w:t>
            </w:r>
          </w:p>
        </w:tc>
      </w:tr>
      <w:tr w:rsidR="00344473" w:rsidRPr="009C5807" w14:paraId="2920CEC8" w14:textId="77777777" w:rsidTr="00541A82">
        <w:trPr>
          <w:jc w:val="center"/>
        </w:trPr>
        <w:tc>
          <w:tcPr>
            <w:tcW w:w="1616" w:type="dxa"/>
          </w:tcPr>
          <w:p w14:paraId="06A74E17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5B6B81C0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lang w:eastAsia="ko-KR"/>
              </w:rPr>
              <w:t>-2</w:t>
            </w:r>
          </w:p>
        </w:tc>
        <w:tc>
          <w:tcPr>
            <w:tcW w:w="2801" w:type="dxa"/>
            <w:shd w:val="clear" w:color="auto" w:fill="auto"/>
          </w:tcPr>
          <w:p w14:paraId="465D81D5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0C4AB57A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5280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344473" w:rsidRPr="009C5807" w14:paraId="0622AACF" w14:textId="77777777" w:rsidTr="00541A82">
        <w:trPr>
          <w:jc w:val="center"/>
        </w:trPr>
        <w:tc>
          <w:tcPr>
            <w:tcW w:w="9629" w:type="dxa"/>
            <w:gridSpan w:val="4"/>
          </w:tcPr>
          <w:p w14:paraId="6AA990BE" w14:textId="77777777" w:rsidR="00344473" w:rsidRPr="009C5807" w:rsidRDefault="00344473" w:rsidP="00541A82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>The UE is not required to successfully</w:t>
            </w:r>
            <w:r w:rsidRPr="009C5807">
              <w:rPr>
                <w:b/>
                <w:bCs/>
              </w:rPr>
              <w:t xml:space="preserve"> </w:t>
            </w:r>
            <w:r w:rsidRPr="009C5807">
              <w:rPr>
                <w:lang w:eastAsia="ko-KR"/>
              </w:rPr>
              <w:t>identify a cell on any NR frequency layer when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 xml:space="preserve"> &gt; 20 ms and serving cell SSB Ês/Iot &lt; -8 dB.</w:t>
            </w:r>
          </w:p>
        </w:tc>
      </w:tr>
    </w:tbl>
    <w:p w14:paraId="7AFF7C3F" w14:textId="77777777" w:rsidR="00344473" w:rsidRPr="009C5807" w:rsidRDefault="00344473" w:rsidP="00344473"/>
    <w:p w14:paraId="364E6DCE" w14:textId="30D86585" w:rsidR="00344473" w:rsidRPr="009C5807" w:rsidRDefault="00344473" w:rsidP="00344473">
      <w:pPr>
        <w:pStyle w:val="TH"/>
      </w:pPr>
      <w:r w:rsidRPr="009C5807">
        <w:t xml:space="preserve">Table 6.2.1.2.1-2: Time to identify target NR cell for RRC connection re-establishment to NR inter-frequency </w:t>
      </w:r>
      <w:proofErr w:type="gramStart"/>
      <w:r w:rsidRPr="009C5807">
        <w:t>cell</w:t>
      </w:r>
      <w:proofErr w:type="gramEnd"/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344473" w:rsidRPr="009C5807" w14:paraId="1C432026" w14:textId="77777777" w:rsidTr="00541A82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79D7477B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SSB </w:t>
            </w:r>
            <w:r w:rsidRPr="009C5807">
              <w:rPr>
                <w:lang w:val="en-US"/>
              </w:rPr>
              <w:t>Ês/Iot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2DE3D1B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32DB25BA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 xml:space="preserve">identify_inter_NR, i </w:t>
            </w:r>
            <w:r w:rsidRPr="009C5807">
              <w:rPr>
                <w:lang w:eastAsia="ko-KR"/>
              </w:rPr>
              <w:t>[ms]</w:t>
            </w:r>
          </w:p>
        </w:tc>
      </w:tr>
      <w:tr w:rsidR="00344473" w:rsidRPr="009C5807" w14:paraId="1853862F" w14:textId="77777777" w:rsidTr="00541A82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6350188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A88B34B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79532BDE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06C6EBDF" w14:textId="77777777" w:rsidR="00344473" w:rsidRPr="009C5807" w:rsidRDefault="00344473" w:rsidP="00541A8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344473" w:rsidRPr="009C5807" w14:paraId="091B3EE1" w14:textId="77777777" w:rsidTr="00541A82">
        <w:trPr>
          <w:jc w:val="center"/>
        </w:trPr>
        <w:tc>
          <w:tcPr>
            <w:tcW w:w="1696" w:type="dxa"/>
          </w:tcPr>
          <w:p w14:paraId="574F6714" w14:textId="77777777" w:rsidR="00344473" w:rsidRPr="009C5807" w:rsidRDefault="00344473" w:rsidP="00541A82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1C325856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5273AE90" w14:textId="77777777" w:rsidR="00344473" w:rsidRPr="009C5807" w:rsidRDefault="00344473" w:rsidP="00541A82">
            <w:pPr>
              <w:pStyle w:val="TAC"/>
            </w:pPr>
            <w:r w:rsidRPr="009C5807">
              <w:t>MAX (200 ms, 6 x T</w:t>
            </w:r>
            <w:r w:rsidRPr="009C5807">
              <w:rPr>
                <w:vertAlign w:val="subscript"/>
              </w:rPr>
              <w:t>SMTC, i</w:t>
            </w:r>
            <w:r w:rsidRPr="009C5807">
              <w:t>)</w:t>
            </w:r>
          </w:p>
        </w:tc>
        <w:tc>
          <w:tcPr>
            <w:tcW w:w="3411" w:type="dxa"/>
            <w:shd w:val="clear" w:color="auto" w:fill="auto"/>
          </w:tcPr>
          <w:p w14:paraId="3AFCA38D" w14:textId="77777777" w:rsidR="00344473" w:rsidRPr="009C5807" w:rsidRDefault="00344473" w:rsidP="00541A82">
            <w:pPr>
              <w:pStyle w:val="TAC"/>
            </w:pPr>
            <w:r w:rsidRPr="009C5807">
              <w:t>MAX (800 ms, 13 x T</w:t>
            </w:r>
            <w:r w:rsidRPr="009C5807">
              <w:rPr>
                <w:vertAlign w:val="subscript"/>
              </w:rPr>
              <w:t>SMTC, i</w:t>
            </w:r>
            <w:r w:rsidRPr="009C5807">
              <w:t>)</w:t>
            </w:r>
          </w:p>
        </w:tc>
      </w:tr>
      <w:tr w:rsidR="00344473" w:rsidRPr="009C5807" w14:paraId="377BBEF8" w14:textId="77777777" w:rsidTr="00541A82">
        <w:trPr>
          <w:jc w:val="center"/>
        </w:trPr>
        <w:tc>
          <w:tcPr>
            <w:tcW w:w="1696" w:type="dxa"/>
          </w:tcPr>
          <w:p w14:paraId="7547EB5E" w14:textId="77777777" w:rsidR="00344473" w:rsidRPr="009C5807" w:rsidRDefault="00344473" w:rsidP="00541A82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631D66BD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lang w:eastAsia="ko-KR"/>
              </w:rPr>
              <w:t>-1</w:t>
            </w:r>
          </w:p>
        </w:tc>
        <w:tc>
          <w:tcPr>
            <w:tcW w:w="2835" w:type="dxa"/>
            <w:shd w:val="clear" w:color="auto" w:fill="auto"/>
          </w:tcPr>
          <w:p w14:paraId="79FB4895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381C79DC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MAX (1000 ms, </w:t>
            </w:r>
            <w:r w:rsidRPr="009C5807">
              <w:rPr>
                <w:lang w:eastAsia="zh-CN"/>
              </w:rPr>
              <w:t xml:space="preserve">104 </w:t>
            </w:r>
            <w:r w:rsidRPr="009C5807">
              <w:rPr>
                <w:lang w:eastAsia="ko-KR"/>
              </w:rPr>
              <w:t>x T</w:t>
            </w:r>
            <w:r w:rsidRPr="009C5807">
              <w:rPr>
                <w:vertAlign w:val="subscript"/>
                <w:lang w:eastAsia="ko-KR"/>
              </w:rPr>
              <w:t>SMTC, i</w:t>
            </w:r>
            <w:r w:rsidRPr="009C5807">
              <w:rPr>
                <w:lang w:eastAsia="ko-KR"/>
              </w:rPr>
              <w:t>))</w:t>
            </w:r>
          </w:p>
        </w:tc>
      </w:tr>
      <w:tr w:rsidR="00344473" w:rsidRPr="009C5807" w14:paraId="52E8FD43" w14:textId="77777777" w:rsidTr="00541A82">
        <w:trPr>
          <w:jc w:val="center"/>
        </w:trPr>
        <w:tc>
          <w:tcPr>
            <w:tcW w:w="1696" w:type="dxa"/>
          </w:tcPr>
          <w:p w14:paraId="215A05F7" w14:textId="77777777" w:rsidR="00344473" w:rsidRPr="009C5807" w:rsidRDefault="00344473" w:rsidP="00541A82">
            <w:pPr>
              <w:pStyle w:val="TAL"/>
              <w:rPr>
                <w:rFonts w:cs="Arial"/>
                <w:lang w:eastAsia="ko-KR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701" w:type="dxa"/>
            <w:shd w:val="clear" w:color="auto" w:fill="auto"/>
          </w:tcPr>
          <w:p w14:paraId="15A38E5A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3E98E052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09E28A86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MAX (1000 ms, </w:t>
            </w:r>
            <w:r w:rsidRPr="009C5807">
              <w:rPr>
                <w:lang w:eastAsia="zh-CN"/>
              </w:rPr>
              <w:t>1</w:t>
            </w:r>
            <w:r>
              <w:rPr>
                <w:lang w:eastAsia="zh-CN"/>
              </w:rPr>
              <w:t>56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ko-KR"/>
              </w:rPr>
              <w:t>x T</w:t>
            </w:r>
            <w:r w:rsidRPr="009C5807">
              <w:rPr>
                <w:vertAlign w:val="subscript"/>
                <w:lang w:eastAsia="ko-KR"/>
              </w:rPr>
              <w:t>SMTC, i</w:t>
            </w:r>
            <w:r w:rsidRPr="009C5807">
              <w:rPr>
                <w:lang w:eastAsia="ko-KR"/>
              </w:rPr>
              <w:t>))</w:t>
            </w:r>
          </w:p>
        </w:tc>
      </w:tr>
      <w:tr w:rsidR="00344473" w:rsidRPr="009C5807" w14:paraId="17FEC12E" w14:textId="77777777" w:rsidTr="00541A82">
        <w:trPr>
          <w:jc w:val="center"/>
        </w:trPr>
        <w:tc>
          <w:tcPr>
            <w:tcW w:w="1696" w:type="dxa"/>
          </w:tcPr>
          <w:p w14:paraId="4F48D139" w14:textId="77777777" w:rsidR="00344473" w:rsidRPr="009C5807" w:rsidRDefault="00344473" w:rsidP="00541A82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378F6866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13A4F217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39E81873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bookmarkStart w:id="1" w:name="_Hlk521492632"/>
            <w:r w:rsidRPr="009C5807">
              <w:t>800</w:t>
            </w:r>
            <w:bookmarkEnd w:id="1"/>
            <w:r w:rsidRPr="009C5807">
              <w:rPr>
                <w:vertAlign w:val="superscript"/>
              </w:rPr>
              <w:t>Note1</w:t>
            </w:r>
          </w:p>
        </w:tc>
      </w:tr>
      <w:tr w:rsidR="00344473" w:rsidRPr="009C5807" w14:paraId="2054F5D0" w14:textId="77777777" w:rsidTr="00541A82">
        <w:trPr>
          <w:jc w:val="center"/>
        </w:trPr>
        <w:tc>
          <w:tcPr>
            <w:tcW w:w="1696" w:type="dxa"/>
          </w:tcPr>
          <w:p w14:paraId="2345CD8A" w14:textId="77777777" w:rsidR="00344473" w:rsidRPr="009C5807" w:rsidRDefault="00344473" w:rsidP="00541A82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47EAFA14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lang w:eastAsia="ko-KR"/>
              </w:rPr>
              <w:t>-1</w:t>
            </w:r>
          </w:p>
        </w:tc>
        <w:tc>
          <w:tcPr>
            <w:tcW w:w="2835" w:type="dxa"/>
            <w:shd w:val="clear" w:color="auto" w:fill="auto"/>
          </w:tcPr>
          <w:p w14:paraId="1C88AE08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42891770" w14:textId="77777777" w:rsidR="00344473" w:rsidRPr="009C5807" w:rsidRDefault="00344473" w:rsidP="00541A82">
            <w:pPr>
              <w:pStyle w:val="TAC"/>
              <w:rPr>
                <w:lang w:eastAsia="ko-KR"/>
              </w:rPr>
            </w:pPr>
            <w:r w:rsidRPr="009C5807">
              <w:rPr>
                <w:lang w:val="sv-SE" w:eastAsia="ko-KR"/>
              </w:rPr>
              <w:t>4000</w:t>
            </w:r>
            <w:r w:rsidRPr="009C5807">
              <w:rPr>
                <w:vertAlign w:val="superscript"/>
                <w:lang w:val="sv-SE"/>
              </w:rPr>
              <w:t>Note1</w:t>
            </w:r>
          </w:p>
        </w:tc>
      </w:tr>
      <w:tr w:rsidR="00344473" w:rsidRPr="009C5807" w14:paraId="0A63B768" w14:textId="77777777" w:rsidTr="00541A82">
        <w:trPr>
          <w:jc w:val="center"/>
        </w:trPr>
        <w:tc>
          <w:tcPr>
            <w:tcW w:w="1696" w:type="dxa"/>
          </w:tcPr>
          <w:p w14:paraId="7666E308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6420AC21" w14:textId="77777777" w:rsidR="00344473" w:rsidRPr="009C5807" w:rsidRDefault="00344473" w:rsidP="00541A82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54786280" w14:textId="77777777" w:rsidR="00344473" w:rsidRPr="009C5807" w:rsidRDefault="00344473" w:rsidP="00541A8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2967B3A6" w14:textId="77777777" w:rsidR="00344473" w:rsidRPr="009C5807" w:rsidRDefault="00344473" w:rsidP="00541A8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6000</w:t>
            </w:r>
            <w:r w:rsidRPr="009C5807">
              <w:rPr>
                <w:vertAlign w:val="superscript"/>
                <w:lang w:val="sv-SE"/>
              </w:rPr>
              <w:t xml:space="preserve"> Note1</w:t>
            </w:r>
          </w:p>
        </w:tc>
      </w:tr>
      <w:tr w:rsidR="00344473" w:rsidRPr="009C5807" w14:paraId="7798BE23" w14:textId="77777777" w:rsidTr="00541A82">
        <w:trPr>
          <w:jc w:val="center"/>
        </w:trPr>
        <w:tc>
          <w:tcPr>
            <w:tcW w:w="9643" w:type="dxa"/>
            <w:gridSpan w:val="4"/>
          </w:tcPr>
          <w:p w14:paraId="2E7FCAED" w14:textId="77777777" w:rsidR="00344473" w:rsidRPr="009C5807" w:rsidRDefault="00344473" w:rsidP="00541A82">
            <w:pPr>
              <w:pStyle w:val="TAC"/>
              <w:jc w:val="both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 xml:space="preserve">The UE is not required to successfully identify a cell on any NR frequency layer when </w:t>
            </w:r>
            <w:proofErr w:type="gram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SMTC,i</w:t>
            </w:r>
            <w:proofErr w:type="gramEnd"/>
            <w:r w:rsidRPr="009C5807">
              <w:rPr>
                <w:lang w:eastAsia="ko-KR"/>
              </w:rPr>
              <w:t xml:space="preserve"> &gt; 20 ms and serving cell SSB Ês/Iot &lt; -8 dB.</w:t>
            </w:r>
          </w:p>
        </w:tc>
      </w:tr>
    </w:tbl>
    <w:p w14:paraId="72FC85E8" w14:textId="77777777" w:rsidR="0043754F" w:rsidRDefault="0043754F" w:rsidP="001E4185">
      <w:pPr>
        <w:rPr>
          <w:noProof/>
          <w:lang w:eastAsia="ja-JP"/>
        </w:rPr>
      </w:pPr>
    </w:p>
    <w:p w14:paraId="718C722E" w14:textId="0A87B490" w:rsidR="00911717" w:rsidRDefault="00911717" w:rsidP="001E4185">
      <w:pPr>
        <w:rPr>
          <w:noProof/>
          <w:lang w:eastAsia="ja-JP"/>
        </w:rPr>
      </w:pPr>
      <w:r>
        <w:rPr>
          <w:noProof/>
          <w:lang w:eastAsia="ja-JP"/>
        </w:rPr>
        <w:t xml:space="preserve">Earlier, RAN4 agreed to not extend </w:t>
      </w:r>
      <w:r w:rsidR="00935D25">
        <w:rPr>
          <w:noProof/>
          <w:lang w:eastAsia="ja-JP"/>
        </w:rPr>
        <w:t>above</w:t>
      </w:r>
      <w:r>
        <w:rPr>
          <w:noProof/>
          <w:lang w:eastAsia="ja-JP"/>
        </w:rPr>
        <w:t xml:space="preserve"> cell </w:t>
      </w:r>
      <w:r w:rsidR="00935D25">
        <w:rPr>
          <w:noProof/>
          <w:lang w:eastAsia="ja-JP"/>
        </w:rPr>
        <w:t xml:space="preserve">identification delays assuming that PBCH decoding </w:t>
      </w:r>
      <w:r w:rsidR="00A32355">
        <w:rPr>
          <w:noProof/>
          <w:lang w:eastAsia="ja-JP"/>
        </w:rPr>
        <w:t>delay is considered a part of T</w:t>
      </w:r>
      <w:r w:rsidR="00A32355" w:rsidRPr="00A32355">
        <w:rPr>
          <w:noProof/>
          <w:vertAlign w:val="subscript"/>
          <w:lang w:eastAsia="ja-JP"/>
        </w:rPr>
        <w:t>SI-NR</w:t>
      </w:r>
      <w:r w:rsidR="00A32355">
        <w:rPr>
          <w:noProof/>
          <w:lang w:eastAsia="ja-JP"/>
        </w:rPr>
        <w:t xml:space="preserve">, which corresponds to the time needed to </w:t>
      </w:r>
      <w:r w:rsidR="00295329">
        <w:rPr>
          <w:noProof/>
          <w:lang w:eastAsia="ja-JP"/>
        </w:rPr>
        <w:t>receive all system information</w:t>
      </w:r>
      <w:r w:rsidR="008627B7">
        <w:rPr>
          <w:noProof/>
          <w:lang w:eastAsia="ja-JP"/>
        </w:rPr>
        <w:t xml:space="preserve"> of the cell. However, we found that this delay only accounts for the time needed to decode SIB</w:t>
      </w:r>
      <w:r w:rsidR="00ED0B3C">
        <w:rPr>
          <w:noProof/>
          <w:lang w:eastAsia="ja-JP"/>
        </w:rPr>
        <w:t xml:space="preserve">. The UE needs to decode MIB, which is sent as a part of </w:t>
      </w:r>
      <w:r w:rsidR="00716805">
        <w:rPr>
          <w:noProof/>
          <w:lang w:eastAsia="ja-JP"/>
        </w:rPr>
        <w:t xml:space="preserve">PBCH, in order to </w:t>
      </w:r>
      <w:r w:rsidR="00F92FC6">
        <w:rPr>
          <w:noProof/>
          <w:lang w:eastAsia="ja-JP"/>
        </w:rPr>
        <w:t>decode SIB. So</w:t>
      </w:r>
      <w:r w:rsidR="005F7A0E">
        <w:rPr>
          <w:noProof/>
          <w:lang w:eastAsia="ja-JP"/>
        </w:rPr>
        <w:t>, in our view T</w:t>
      </w:r>
      <w:r w:rsidR="005F7A0E" w:rsidRPr="001C36AB">
        <w:rPr>
          <w:noProof/>
          <w:vertAlign w:val="subscript"/>
          <w:lang w:eastAsia="ja-JP"/>
        </w:rPr>
        <w:t>SI-NR</w:t>
      </w:r>
      <w:r w:rsidR="005F7A0E">
        <w:rPr>
          <w:noProof/>
          <w:lang w:eastAsia="ja-JP"/>
        </w:rPr>
        <w:t xml:space="preserve"> doesn’t include the time needed to decode PBCH and hence we need to extend the</w:t>
      </w:r>
      <w:r w:rsidR="00FF3710">
        <w:rPr>
          <w:noProof/>
          <w:lang w:eastAsia="ja-JP"/>
        </w:rPr>
        <w:t>se delays for 12PRB SSB.</w:t>
      </w:r>
    </w:p>
    <w:p w14:paraId="5008F9FE" w14:textId="4D0A0BD1" w:rsidR="00FF3710" w:rsidRPr="00347DE4" w:rsidRDefault="00FF3710" w:rsidP="001E4185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 xml:space="preserve">Observation 1: </w:t>
      </w:r>
      <w:r w:rsidR="00C70792" w:rsidRPr="00347DE4">
        <w:rPr>
          <w:b/>
          <w:bCs/>
          <w:noProof/>
          <w:lang w:eastAsia="ja-JP"/>
        </w:rPr>
        <w:t xml:space="preserve">RAN4 agreed to not extend cell identification delays in RRC connection re-establishment </w:t>
      </w:r>
      <w:r w:rsidR="00347DE4" w:rsidRPr="00347DE4">
        <w:rPr>
          <w:b/>
          <w:bCs/>
          <w:noProof/>
          <w:lang w:eastAsia="ja-JP"/>
        </w:rPr>
        <w:t>delay and RRC release with re-direction delays,</w:t>
      </w:r>
      <w:r w:rsidR="00C70792" w:rsidRPr="00347DE4">
        <w:rPr>
          <w:b/>
          <w:bCs/>
          <w:noProof/>
          <w:lang w:eastAsia="ja-JP"/>
        </w:rPr>
        <w:t xml:space="preserve"> assuming that PBCH decoding delay is considered a part of T</w:t>
      </w:r>
      <w:r w:rsidR="00C70792" w:rsidRPr="00347DE4">
        <w:rPr>
          <w:b/>
          <w:bCs/>
          <w:noProof/>
          <w:vertAlign w:val="subscript"/>
          <w:lang w:eastAsia="ja-JP"/>
        </w:rPr>
        <w:t>SI-NR</w:t>
      </w:r>
      <w:r w:rsidR="00347DE4" w:rsidRPr="00347DE4">
        <w:rPr>
          <w:b/>
          <w:bCs/>
          <w:noProof/>
          <w:lang w:eastAsia="ja-JP"/>
        </w:rPr>
        <w:t>.</w:t>
      </w:r>
    </w:p>
    <w:p w14:paraId="192F834B" w14:textId="64BC6E67" w:rsidR="00347DE4" w:rsidRDefault="00347DE4" w:rsidP="001E4185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 xml:space="preserve">Observation </w:t>
      </w:r>
      <w:r>
        <w:rPr>
          <w:b/>
          <w:bCs/>
          <w:noProof/>
          <w:lang w:eastAsia="ja-JP"/>
        </w:rPr>
        <w:t>2</w:t>
      </w:r>
      <w:r w:rsidRPr="00347DE4">
        <w:rPr>
          <w:b/>
          <w:bCs/>
          <w:noProof/>
          <w:lang w:eastAsia="ja-JP"/>
        </w:rPr>
        <w:t>: T</w:t>
      </w:r>
      <w:r w:rsidRPr="00347DE4">
        <w:rPr>
          <w:b/>
          <w:bCs/>
          <w:noProof/>
          <w:vertAlign w:val="subscript"/>
          <w:lang w:eastAsia="ja-JP"/>
        </w:rPr>
        <w:t>SI-NR</w:t>
      </w:r>
      <w:r w:rsidRPr="00347DE4">
        <w:rPr>
          <w:b/>
          <w:bCs/>
          <w:noProof/>
          <w:lang w:eastAsia="ja-JP"/>
        </w:rPr>
        <w:t xml:space="preserve"> only accounts for the time needed to decode SIB</w:t>
      </w:r>
      <w:r w:rsidR="003D4D99">
        <w:rPr>
          <w:b/>
          <w:bCs/>
          <w:noProof/>
          <w:lang w:eastAsia="ja-JP"/>
        </w:rPr>
        <w:t xml:space="preserve"> and not the time needed to decode MIB which is transmitted via </w:t>
      </w:r>
      <w:r w:rsidR="001C36AB">
        <w:rPr>
          <w:b/>
          <w:bCs/>
          <w:noProof/>
          <w:lang w:eastAsia="ja-JP"/>
        </w:rPr>
        <w:t>PBCH.</w:t>
      </w:r>
    </w:p>
    <w:p w14:paraId="713897AB" w14:textId="3F1D96B1" w:rsidR="001C36AB" w:rsidRPr="001226C9" w:rsidRDefault="001C36AB" w:rsidP="001E4185">
      <w:pPr>
        <w:rPr>
          <w:b/>
          <w:bCs/>
          <w:noProof/>
          <w:lang w:eastAsia="ja-JP"/>
        </w:rPr>
      </w:pPr>
      <w:r>
        <w:rPr>
          <w:b/>
          <w:bCs/>
          <w:noProof/>
          <w:lang w:eastAsia="ja-JP"/>
        </w:rPr>
        <w:t xml:space="preserve">Proposal 1: </w:t>
      </w:r>
      <w:r w:rsidR="00CD3393">
        <w:rPr>
          <w:b/>
          <w:bCs/>
          <w:noProof/>
          <w:lang w:eastAsia="ja-JP"/>
        </w:rPr>
        <w:t>E</w:t>
      </w:r>
      <w:r>
        <w:rPr>
          <w:b/>
          <w:bCs/>
          <w:noProof/>
          <w:lang w:eastAsia="ja-JP"/>
        </w:rPr>
        <w:t>xtend the cell-identification delays</w:t>
      </w:r>
      <w:r w:rsidR="00CD3393">
        <w:rPr>
          <w:b/>
          <w:bCs/>
          <w:noProof/>
          <w:lang w:eastAsia="ja-JP"/>
        </w:rPr>
        <w:t xml:space="preserve"> </w:t>
      </w:r>
      <w:r w:rsidR="00240F34">
        <w:rPr>
          <w:b/>
          <w:bCs/>
          <w:noProof/>
          <w:lang w:eastAsia="ja-JP"/>
        </w:rPr>
        <w:t xml:space="preserve">to account for PBCH decoding time </w:t>
      </w:r>
      <w:r w:rsidR="001226C9">
        <w:rPr>
          <w:b/>
          <w:bCs/>
          <w:noProof/>
          <w:lang w:eastAsia="ja-JP"/>
        </w:rPr>
        <w:t xml:space="preserve">needed for </w:t>
      </w:r>
      <w:r w:rsidR="00CD3393">
        <w:rPr>
          <w:b/>
          <w:bCs/>
          <w:noProof/>
          <w:lang w:eastAsia="ja-JP"/>
        </w:rPr>
        <w:t>12 PRB SSB</w:t>
      </w:r>
      <w:r>
        <w:rPr>
          <w:b/>
          <w:bCs/>
          <w:noProof/>
          <w:lang w:eastAsia="ja-JP"/>
        </w:rPr>
        <w:t xml:space="preserve"> </w:t>
      </w:r>
      <w:r w:rsidR="001226C9">
        <w:rPr>
          <w:b/>
          <w:bCs/>
          <w:noProof/>
          <w:lang w:eastAsia="ja-JP"/>
        </w:rPr>
        <w:t xml:space="preserve">in </w:t>
      </w:r>
      <w:r>
        <w:rPr>
          <w:b/>
          <w:bCs/>
          <w:noProof/>
          <w:lang w:eastAsia="ja-JP"/>
        </w:rPr>
        <w:t xml:space="preserve"> the </w:t>
      </w:r>
      <w:r w:rsidRPr="001226C9">
        <w:rPr>
          <w:b/>
          <w:bCs/>
          <w:noProof/>
          <w:lang w:eastAsia="ja-JP"/>
        </w:rPr>
        <w:t>following</w:t>
      </w:r>
      <w:r w:rsidR="001226C9" w:rsidRPr="001226C9">
        <w:rPr>
          <w:b/>
          <w:bCs/>
          <w:noProof/>
          <w:lang w:eastAsia="ja-JP"/>
        </w:rPr>
        <w:t xml:space="preserve"> requirements:</w:t>
      </w:r>
    </w:p>
    <w:p w14:paraId="1EEF6FE4" w14:textId="30A080A4" w:rsidR="001226C9" w:rsidRPr="001226C9" w:rsidRDefault="001226C9" w:rsidP="001226C9">
      <w:pPr>
        <w:pStyle w:val="ListParagraph"/>
        <w:numPr>
          <w:ilvl w:val="0"/>
          <w:numId w:val="11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b/>
          <w:bCs/>
          <w:noProof/>
          <w:sz w:val="20"/>
          <w:szCs w:val="20"/>
          <w:lang w:eastAsia="ja-JP"/>
        </w:rPr>
        <w:t>Time to identify target NR cell for RRC connection re-establishment to NR intra-frequency cell (</w:t>
      </w:r>
      <w:r w:rsidRPr="001226C9">
        <w:rPr>
          <w:b/>
          <w:bCs/>
          <w:sz w:val="20"/>
          <w:szCs w:val="20"/>
        </w:rPr>
        <w:t>Table 6.2.1.2.1-1</w:t>
      </w:r>
      <w:r w:rsidRPr="001226C9">
        <w:rPr>
          <w:b/>
          <w:bCs/>
          <w:noProof/>
          <w:sz w:val="20"/>
          <w:szCs w:val="20"/>
          <w:lang w:eastAsia="ja-JP"/>
        </w:rPr>
        <w:t>)</w:t>
      </w:r>
    </w:p>
    <w:p w14:paraId="23146C36" w14:textId="3C001813" w:rsidR="001226C9" w:rsidRPr="001226C9" w:rsidRDefault="001226C9" w:rsidP="001226C9">
      <w:pPr>
        <w:pStyle w:val="ListParagraph"/>
        <w:numPr>
          <w:ilvl w:val="0"/>
          <w:numId w:val="11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b/>
          <w:bCs/>
          <w:sz w:val="20"/>
          <w:szCs w:val="20"/>
        </w:rPr>
        <w:t>Time to identify target NR cell for RRC connection re-establishment to NR inter-frequency cell (Table 6.2.1.2.1-2)</w:t>
      </w:r>
    </w:p>
    <w:p w14:paraId="5A9DC67D" w14:textId="1F1075C4" w:rsidR="001226C9" w:rsidRPr="001226C9" w:rsidRDefault="001226C9" w:rsidP="001226C9">
      <w:pPr>
        <w:pStyle w:val="ListParagraph"/>
        <w:numPr>
          <w:ilvl w:val="0"/>
          <w:numId w:val="11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rFonts w:eastAsia="MS Mincho"/>
          <w:b/>
          <w:bCs/>
          <w:sz w:val="20"/>
          <w:szCs w:val="20"/>
          <w:lang w:val="en-GB"/>
        </w:rPr>
        <w:t>Time to identify an unknown target NR inter-frequency cell for RRC connection release with re-direction, (Table 6.2.3.2.1-1)</w:t>
      </w:r>
    </w:p>
    <w:p w14:paraId="7B1B0EFE" w14:textId="77777777" w:rsidR="001226C9" w:rsidRDefault="001226C9" w:rsidP="001E4185">
      <w:pPr>
        <w:rPr>
          <w:noProof/>
          <w:lang w:eastAsia="ja-JP"/>
        </w:rPr>
      </w:pPr>
    </w:p>
    <w:p w14:paraId="241D9C76" w14:textId="69813465" w:rsidR="0089244E" w:rsidRDefault="007F2320" w:rsidP="001E4185">
      <w:pPr>
        <w:rPr>
          <w:noProof/>
          <w:lang w:eastAsia="ja-JP"/>
        </w:rPr>
      </w:pPr>
      <w:r>
        <w:rPr>
          <w:noProof/>
          <w:lang w:eastAsia="ja-JP"/>
        </w:rPr>
        <w:t>Following the simulation assumptions agreed in [3], w</w:t>
      </w:r>
      <w:r w:rsidR="004C70EE">
        <w:rPr>
          <w:noProof/>
          <w:lang w:eastAsia="ja-JP"/>
        </w:rPr>
        <w:t>e p</w:t>
      </w:r>
      <w:r w:rsidR="00297340">
        <w:rPr>
          <w:noProof/>
          <w:lang w:eastAsia="ja-JP"/>
        </w:rPr>
        <w:t>rovided the simulation results in our contribution paper [</w:t>
      </w:r>
      <w:r w:rsidR="00370A9D">
        <w:rPr>
          <w:noProof/>
          <w:lang w:eastAsia="ja-JP"/>
        </w:rPr>
        <w:t>4</w:t>
      </w:r>
      <w:r w:rsidR="00297340">
        <w:rPr>
          <w:noProof/>
          <w:lang w:eastAsia="ja-JP"/>
        </w:rPr>
        <w:t>] during RAN4#107</w:t>
      </w:r>
      <w:r w:rsidR="00490EBA">
        <w:rPr>
          <w:noProof/>
          <w:lang w:eastAsia="ja-JP"/>
        </w:rPr>
        <w:t xml:space="preserve">, </w:t>
      </w:r>
      <w:r w:rsidR="00141F4D">
        <w:rPr>
          <w:noProof/>
          <w:lang w:eastAsia="ja-JP"/>
        </w:rPr>
        <w:t>which are copied below for the ease of access.</w:t>
      </w:r>
      <w:r w:rsidR="00297340">
        <w:rPr>
          <w:noProof/>
          <w:lang w:eastAsia="ja-JP"/>
        </w:rPr>
        <w:t xml:space="preserve"> </w:t>
      </w:r>
      <w:r w:rsidR="00141F4D">
        <w:rPr>
          <w:noProof/>
          <w:lang w:eastAsia="ja-JP"/>
        </w:rPr>
        <w:t>T</w:t>
      </w:r>
      <w:r w:rsidR="004C70EE">
        <w:rPr>
          <w:noProof/>
          <w:lang w:eastAsia="ja-JP"/>
        </w:rPr>
        <w:t xml:space="preserve">he </w:t>
      </w:r>
      <w:r w:rsidR="00D253B7">
        <w:rPr>
          <w:noProof/>
          <w:lang w:eastAsia="ja-JP"/>
        </w:rPr>
        <w:t>SNR points</w:t>
      </w:r>
      <w:r w:rsidR="00141F4D">
        <w:rPr>
          <w:noProof/>
          <w:lang w:eastAsia="ja-JP"/>
        </w:rPr>
        <w:t xml:space="preserve"> listed below</w:t>
      </w:r>
      <w:r w:rsidR="00D253B7">
        <w:rPr>
          <w:noProof/>
          <w:lang w:eastAsia="ja-JP"/>
        </w:rPr>
        <w:t xml:space="preserve"> for </w:t>
      </w:r>
      <w:r w:rsidR="00A878DB">
        <w:rPr>
          <w:noProof/>
          <w:lang w:eastAsia="ja-JP"/>
        </w:rPr>
        <w:t xml:space="preserve">PBCH decoding results </w:t>
      </w:r>
      <w:r w:rsidR="00141F4D">
        <w:rPr>
          <w:noProof/>
          <w:lang w:eastAsia="ja-JP"/>
        </w:rPr>
        <w:t>are for</w:t>
      </w:r>
      <w:r w:rsidR="00DA6226">
        <w:rPr>
          <w:noProof/>
          <w:lang w:eastAsia="ja-JP"/>
        </w:rPr>
        <w:t xml:space="preserve"> </w:t>
      </w:r>
      <w:r w:rsidR="00DD7B5D" w:rsidRPr="00627356">
        <w:rPr>
          <w:b/>
          <w:bCs/>
          <w:noProof/>
          <w:lang w:eastAsia="ja-JP"/>
        </w:rPr>
        <w:t>single-shot decoding</w:t>
      </w:r>
      <w:r w:rsidR="00DD7B5D">
        <w:rPr>
          <w:noProof/>
          <w:lang w:eastAsia="ja-JP"/>
        </w:rPr>
        <w:t xml:space="preserve"> (no </w:t>
      </w:r>
      <w:r w:rsidR="002A725F">
        <w:rPr>
          <w:noProof/>
          <w:lang w:eastAsia="ja-JP"/>
        </w:rPr>
        <w:t>combining</w:t>
      </w:r>
      <w:r w:rsidR="00DD7B5D">
        <w:rPr>
          <w:noProof/>
          <w:lang w:eastAsia="ja-JP"/>
        </w:rPr>
        <w:t>)</w:t>
      </w:r>
      <w:r w:rsidR="002A725F">
        <w:rPr>
          <w:noProof/>
          <w:lang w:eastAsia="ja-JP"/>
        </w:rPr>
        <w:t xml:space="preserve"> </w:t>
      </w:r>
      <w:r w:rsidR="007E1744">
        <w:rPr>
          <w:noProof/>
          <w:lang w:eastAsia="ja-JP"/>
        </w:rPr>
        <w:t xml:space="preserve">which was agreed during the </w:t>
      </w:r>
      <w:r w:rsidR="006F33FA">
        <w:rPr>
          <w:noProof/>
          <w:lang w:eastAsia="ja-JP"/>
        </w:rPr>
        <w:t>previous</w:t>
      </w:r>
      <w:r w:rsidR="007E1744">
        <w:rPr>
          <w:noProof/>
          <w:lang w:eastAsia="ja-JP"/>
        </w:rPr>
        <w:t xml:space="preserve"> RAN4 meeting</w:t>
      </w:r>
      <w:r w:rsidR="006F33FA">
        <w:rPr>
          <w:noProof/>
          <w:lang w:eastAsia="ja-JP"/>
        </w:rPr>
        <w:t>s</w:t>
      </w:r>
      <w:r w:rsidR="002A725F">
        <w:rPr>
          <w:noProof/>
          <w:lang w:eastAsia="ja-JP"/>
        </w:rPr>
        <w:t>:</w:t>
      </w:r>
    </w:p>
    <w:p w14:paraId="7DDE8797" w14:textId="77777777" w:rsidR="001E14C0" w:rsidRDefault="001E14C0" w:rsidP="00FF1FC0">
      <w:pPr>
        <w:ind w:left="568" w:firstLine="284"/>
        <w:rPr>
          <w:b/>
          <w:bCs/>
          <w:lang w:eastAsia="zh-CN"/>
        </w:rPr>
      </w:pPr>
    </w:p>
    <w:p w14:paraId="7CC89A81" w14:textId="4F90B78D" w:rsidR="002B5A65" w:rsidRDefault="00FF1FC0" w:rsidP="00FF1FC0">
      <w:pPr>
        <w:ind w:left="568" w:firstLine="284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Table</w:t>
      </w:r>
      <w:r w:rsidRPr="00923435">
        <w:rPr>
          <w:b/>
          <w:bCs/>
          <w:lang w:eastAsia="zh-CN"/>
        </w:rPr>
        <w:t xml:space="preserve"> 1: Number of attempts needed for 99% PBCH </w:t>
      </w:r>
      <w:r>
        <w:rPr>
          <w:b/>
          <w:bCs/>
          <w:lang w:eastAsia="zh-CN"/>
        </w:rPr>
        <w:t xml:space="preserve">decoding for 12 </w:t>
      </w:r>
      <w:proofErr w:type="gramStart"/>
      <w:r>
        <w:rPr>
          <w:b/>
          <w:bCs/>
          <w:lang w:eastAsia="zh-CN"/>
        </w:rPr>
        <w:t>PRBs</w:t>
      </w:r>
      <w:proofErr w:type="gramEnd"/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1476"/>
        <w:gridCol w:w="1502"/>
        <w:gridCol w:w="1504"/>
        <w:gridCol w:w="1504"/>
        <w:gridCol w:w="1504"/>
        <w:gridCol w:w="1504"/>
      </w:tblGrid>
      <w:tr w:rsidR="00204297" w14:paraId="31924247" w14:textId="77777777" w:rsidTr="007228D6">
        <w:tc>
          <w:tcPr>
            <w:tcW w:w="1476" w:type="dxa"/>
          </w:tcPr>
          <w:p w14:paraId="4304895F" w14:textId="5A3E4F43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502" w:type="dxa"/>
          </w:tcPr>
          <w:p w14:paraId="2016DC41" w14:textId="468A1EA1" w:rsidR="00204297" w:rsidRDefault="00204297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AWGN</w:t>
            </w:r>
          </w:p>
        </w:tc>
        <w:tc>
          <w:tcPr>
            <w:tcW w:w="1504" w:type="dxa"/>
          </w:tcPr>
          <w:p w14:paraId="280C5BD1" w14:textId="35393118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A 30ns</w:t>
            </w:r>
          </w:p>
        </w:tc>
        <w:tc>
          <w:tcPr>
            <w:tcW w:w="1504" w:type="dxa"/>
          </w:tcPr>
          <w:p w14:paraId="7D2B2F39" w14:textId="295AD64E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B 100ns</w:t>
            </w:r>
          </w:p>
        </w:tc>
        <w:tc>
          <w:tcPr>
            <w:tcW w:w="1504" w:type="dxa"/>
          </w:tcPr>
          <w:p w14:paraId="7CBF96CA" w14:textId="60D691D3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TDL C 300ns</w:t>
            </w:r>
          </w:p>
        </w:tc>
        <w:tc>
          <w:tcPr>
            <w:tcW w:w="1504" w:type="dxa"/>
          </w:tcPr>
          <w:p w14:paraId="5D08B19A" w14:textId="3F17F44D" w:rsidR="00204297" w:rsidRDefault="004A2F84" w:rsidP="00FF1FC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SSB samples needed HST</w:t>
            </w:r>
          </w:p>
        </w:tc>
      </w:tr>
      <w:tr w:rsidR="00160FD4" w14:paraId="72B29334" w14:textId="77777777" w:rsidTr="008B5936">
        <w:tc>
          <w:tcPr>
            <w:tcW w:w="1476" w:type="dxa"/>
            <w:vAlign w:val="center"/>
          </w:tcPr>
          <w:p w14:paraId="530575C2" w14:textId="3409DF42" w:rsidR="00160FD4" w:rsidRPr="00A23945" w:rsidRDefault="00160FD4" w:rsidP="00160FD4">
            <w:pPr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-8dB</w:t>
            </w:r>
          </w:p>
        </w:tc>
        <w:tc>
          <w:tcPr>
            <w:tcW w:w="1502" w:type="dxa"/>
          </w:tcPr>
          <w:p w14:paraId="138376C2" w14:textId="0B459D6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6</w:t>
            </w:r>
          </w:p>
        </w:tc>
        <w:tc>
          <w:tcPr>
            <w:tcW w:w="1504" w:type="dxa"/>
          </w:tcPr>
          <w:p w14:paraId="356FBDCE" w14:textId="4A89A034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9</w:t>
            </w:r>
          </w:p>
        </w:tc>
        <w:tc>
          <w:tcPr>
            <w:tcW w:w="1504" w:type="dxa"/>
          </w:tcPr>
          <w:p w14:paraId="1AD14CB3" w14:textId="5C80C2CF" w:rsidR="00160FD4" w:rsidRPr="00BB18D2" w:rsidRDefault="00621C0D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6A781FBA" w14:textId="3D1980AD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10</w:t>
            </w:r>
          </w:p>
        </w:tc>
        <w:tc>
          <w:tcPr>
            <w:tcW w:w="1504" w:type="dxa"/>
          </w:tcPr>
          <w:p w14:paraId="1D662553" w14:textId="0FBB8158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13</w:t>
            </w:r>
          </w:p>
        </w:tc>
      </w:tr>
      <w:tr w:rsidR="00160FD4" w14:paraId="2E307AFB" w14:textId="77777777" w:rsidTr="007228D6">
        <w:tc>
          <w:tcPr>
            <w:tcW w:w="1476" w:type="dxa"/>
            <w:vAlign w:val="center"/>
          </w:tcPr>
          <w:p w14:paraId="47C6189E" w14:textId="79C6B1C0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-6dB</w:t>
            </w:r>
          </w:p>
        </w:tc>
        <w:tc>
          <w:tcPr>
            <w:tcW w:w="1502" w:type="dxa"/>
          </w:tcPr>
          <w:p w14:paraId="15AB4070" w14:textId="08B31983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65D3D6C3" w14:textId="1CD3D60A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0AE2DB06" w14:textId="52BE5FDB" w:rsidR="00160FD4" w:rsidRPr="00BB18D2" w:rsidRDefault="00621C0D" w:rsidP="00160FD4">
            <w:pPr>
              <w:rPr>
                <w:b/>
                <w:bCs/>
                <w:lang w:eastAsia="zh-CN"/>
              </w:rPr>
            </w:pPr>
            <w:r w:rsidRPr="00BB18D2">
              <w:rPr>
                <w:b/>
                <w:bCs/>
                <w:highlight w:val="green"/>
                <w:lang w:eastAsia="zh-CN"/>
              </w:rPr>
              <w:t>6</w:t>
            </w:r>
          </w:p>
        </w:tc>
        <w:tc>
          <w:tcPr>
            <w:tcW w:w="1504" w:type="dxa"/>
          </w:tcPr>
          <w:p w14:paraId="3BF92309" w14:textId="166A3C33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5</w:t>
            </w:r>
          </w:p>
        </w:tc>
        <w:tc>
          <w:tcPr>
            <w:tcW w:w="1504" w:type="dxa"/>
          </w:tcPr>
          <w:p w14:paraId="5FC1F067" w14:textId="275DCCC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</w:tr>
      <w:tr w:rsidR="00160FD4" w14:paraId="674ADAD5" w14:textId="77777777" w:rsidTr="007228D6">
        <w:tc>
          <w:tcPr>
            <w:tcW w:w="1476" w:type="dxa"/>
            <w:vAlign w:val="center"/>
          </w:tcPr>
          <w:p w14:paraId="14EAC7AD" w14:textId="569E1D9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-4dB</w:t>
            </w:r>
          </w:p>
        </w:tc>
        <w:tc>
          <w:tcPr>
            <w:tcW w:w="1502" w:type="dxa"/>
          </w:tcPr>
          <w:p w14:paraId="0DFAFF2F" w14:textId="59E65B74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711C5E8D" w14:textId="05C70DBC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68643511" w14:textId="7578B172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4</w:t>
            </w:r>
          </w:p>
        </w:tc>
        <w:tc>
          <w:tcPr>
            <w:tcW w:w="1504" w:type="dxa"/>
          </w:tcPr>
          <w:p w14:paraId="6754B21A" w14:textId="049431B8" w:rsidR="00160FD4" w:rsidRPr="00BB18D2" w:rsidRDefault="00B23B37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374182FC" w14:textId="5486F1BF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</w:tr>
      <w:tr w:rsidR="00160FD4" w14:paraId="74DC7810" w14:textId="77777777" w:rsidTr="007228D6">
        <w:tc>
          <w:tcPr>
            <w:tcW w:w="1476" w:type="dxa"/>
            <w:vAlign w:val="center"/>
          </w:tcPr>
          <w:p w14:paraId="3DB9FCB0" w14:textId="0AE21A07" w:rsidR="00160FD4" w:rsidRDefault="00160FD4" w:rsidP="00160FD4">
            <w:pPr>
              <w:rPr>
                <w:b/>
                <w:bCs/>
                <w:lang w:eastAsia="zh-CN"/>
              </w:rPr>
            </w:pPr>
            <w:r>
              <w:rPr>
                <w:color w:val="000000"/>
                <w:lang w:eastAsia="zh-CN"/>
              </w:rPr>
              <w:t>-2dB</w:t>
            </w:r>
          </w:p>
        </w:tc>
        <w:tc>
          <w:tcPr>
            <w:tcW w:w="1502" w:type="dxa"/>
          </w:tcPr>
          <w:p w14:paraId="231FC794" w14:textId="754F5910" w:rsidR="00160FD4" w:rsidRPr="00BB18D2" w:rsidRDefault="007C1BBB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  <w:tc>
          <w:tcPr>
            <w:tcW w:w="1504" w:type="dxa"/>
          </w:tcPr>
          <w:p w14:paraId="153831DD" w14:textId="40669F71" w:rsidR="00160FD4" w:rsidRPr="00BB18D2" w:rsidRDefault="00DF5C18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2</w:t>
            </w:r>
          </w:p>
        </w:tc>
        <w:tc>
          <w:tcPr>
            <w:tcW w:w="1504" w:type="dxa"/>
          </w:tcPr>
          <w:p w14:paraId="27DDAE7F" w14:textId="323C4FBC" w:rsidR="00160FD4" w:rsidRPr="00BB18D2" w:rsidRDefault="00821205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E7C155A" w14:textId="4753017D" w:rsidR="00160FD4" w:rsidRPr="00BB18D2" w:rsidRDefault="000E73D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3</w:t>
            </w:r>
          </w:p>
        </w:tc>
        <w:tc>
          <w:tcPr>
            <w:tcW w:w="1504" w:type="dxa"/>
          </w:tcPr>
          <w:p w14:paraId="794C0804" w14:textId="57F51057" w:rsidR="00160FD4" w:rsidRPr="00BB18D2" w:rsidRDefault="004675E3" w:rsidP="00160FD4">
            <w:pPr>
              <w:rPr>
                <w:lang w:eastAsia="zh-CN"/>
              </w:rPr>
            </w:pPr>
            <w:r w:rsidRPr="00BB18D2">
              <w:rPr>
                <w:lang w:eastAsia="zh-CN"/>
              </w:rPr>
              <w:t>1</w:t>
            </w:r>
          </w:p>
        </w:tc>
      </w:tr>
    </w:tbl>
    <w:p w14:paraId="1C04C8D2" w14:textId="77777777" w:rsidR="00DB32B3" w:rsidRDefault="00DB32B3" w:rsidP="00E11CCF">
      <w:pPr>
        <w:rPr>
          <w:b/>
          <w:bCs/>
          <w:lang w:eastAsia="zh-CN"/>
        </w:rPr>
      </w:pPr>
    </w:p>
    <w:p w14:paraId="7D6C41B8" w14:textId="78D2ADFA" w:rsidR="00BB18D2" w:rsidRDefault="000A4900" w:rsidP="009523C7">
      <w:pPr>
        <w:rPr>
          <w:lang w:eastAsia="ja-JP"/>
        </w:rPr>
      </w:pPr>
      <w:r>
        <w:rPr>
          <w:lang w:eastAsia="ja-JP"/>
        </w:rPr>
        <w:t xml:space="preserve">Rel-15 RAN4 </w:t>
      </w:r>
      <w:r w:rsidR="00A74A1D">
        <w:rPr>
          <w:lang w:eastAsia="ja-JP"/>
        </w:rPr>
        <w:t>cell detection and measurement</w:t>
      </w:r>
      <w:r>
        <w:rPr>
          <w:lang w:eastAsia="ja-JP"/>
        </w:rPr>
        <w:t xml:space="preserve"> requirements are defined at -6db S</w:t>
      </w:r>
      <w:r w:rsidR="00A74A1D">
        <w:rPr>
          <w:lang w:eastAsia="ja-JP"/>
        </w:rPr>
        <w:t>I</w:t>
      </w:r>
      <w:r>
        <w:rPr>
          <w:lang w:eastAsia="ja-JP"/>
        </w:rPr>
        <w:t>NR</w:t>
      </w:r>
      <w:r w:rsidR="00A74A1D">
        <w:rPr>
          <w:lang w:eastAsia="ja-JP"/>
        </w:rPr>
        <w:t xml:space="preserve"> </w:t>
      </w:r>
      <w:r>
        <w:rPr>
          <w:lang w:eastAsia="ja-JP"/>
        </w:rPr>
        <w:t>based on the worst channel performance</w:t>
      </w:r>
      <w:r w:rsidR="00DF70BD">
        <w:rPr>
          <w:lang w:eastAsia="ja-JP"/>
        </w:rPr>
        <w:t xml:space="preserve"> and with single-shot decoding assumption. </w:t>
      </w:r>
    </w:p>
    <w:p w14:paraId="300B0547" w14:textId="1F242EFE" w:rsidR="00F50E2A" w:rsidRDefault="00390A4B" w:rsidP="00390A4B">
      <w:pPr>
        <w:rPr>
          <w:lang w:eastAsia="ja-JP"/>
        </w:rPr>
      </w:pPr>
      <w:r>
        <w:rPr>
          <w:b/>
          <w:bCs/>
          <w:lang w:eastAsia="ja-JP"/>
        </w:rPr>
        <w:t xml:space="preserve">Proposal 2: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>shall be extended by 2x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inter-frequency cell and by 3x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intra-frequency cell, based on </w:t>
      </w:r>
      <w:r w:rsidRPr="00C00441">
        <w:rPr>
          <w:b/>
          <w:bCs/>
          <w:lang w:eastAsia="ja-JP"/>
        </w:rPr>
        <w:t xml:space="preserve">the target cell side condition of </w:t>
      </w:r>
      <w:r w:rsidRPr="00DD3A2C">
        <w:rPr>
          <w:b/>
          <w:bCs/>
          <w:lang w:eastAsia="ja-JP"/>
        </w:rPr>
        <w:t>Es/Iot≥-4 dB for inter-frequency target cell and Es/Iot≥-6 dB for intra-frequency target cell.</w:t>
      </w:r>
    </w:p>
    <w:p w14:paraId="03CCC381" w14:textId="172231CE" w:rsidR="00AA67D2" w:rsidRDefault="00AA67D2" w:rsidP="00390A4B">
      <w:pPr>
        <w:rPr>
          <w:lang w:eastAsia="ja-JP"/>
        </w:rPr>
      </w:pPr>
      <w:r>
        <w:rPr>
          <w:lang w:eastAsia="ja-JP"/>
        </w:rPr>
        <w:t xml:space="preserve">Furthermore, for cell re-selection purpose the UE needs to decode the </w:t>
      </w:r>
      <w:r w:rsidR="003C68E8">
        <w:rPr>
          <w:lang w:eastAsia="ja-JP"/>
        </w:rPr>
        <w:t>system information of the target cell</w:t>
      </w:r>
      <w:r>
        <w:rPr>
          <w:lang w:eastAsia="ja-JP"/>
        </w:rPr>
        <w:t xml:space="preserve"> to </w:t>
      </w:r>
      <w:r w:rsidR="003C68E8">
        <w:rPr>
          <w:lang w:eastAsia="ja-JP"/>
        </w:rPr>
        <w:t xml:space="preserve">determine the cell-reselection related parameters such as </w:t>
      </w:r>
      <w:r w:rsidR="007843B7">
        <w:t>Q</w:t>
      </w:r>
      <w:r w:rsidR="007843B7" w:rsidRPr="001B3E74">
        <w:rPr>
          <w:vertAlign w:val="subscript"/>
        </w:rPr>
        <w:t>rxlevmin</w:t>
      </w:r>
      <w:r w:rsidR="00B77E76">
        <w:t>, P</w:t>
      </w:r>
      <w:r w:rsidR="00B77E76" w:rsidRPr="001B3E74">
        <w:rPr>
          <w:vertAlign w:val="subscript"/>
        </w:rPr>
        <w:t>compensation</w:t>
      </w:r>
      <w:r w:rsidR="00B77E76">
        <w:t xml:space="preserve">, </w:t>
      </w:r>
      <w:r w:rsidR="00B77E76">
        <w:rPr>
          <w:lang w:eastAsia="ja-JP"/>
        </w:rPr>
        <w:t>P</w:t>
      </w:r>
      <w:r w:rsidR="00B77E76" w:rsidRPr="001B3E74">
        <w:rPr>
          <w:vertAlign w:val="subscript"/>
          <w:lang w:eastAsia="ja-JP"/>
        </w:rPr>
        <w:t>EMAX1</w:t>
      </w:r>
      <w:r w:rsidR="00B77E76">
        <w:rPr>
          <w:lang w:eastAsia="ja-JP"/>
        </w:rPr>
        <w:t>, P</w:t>
      </w:r>
      <w:r w:rsidR="00B77E76" w:rsidRPr="001B3E74">
        <w:rPr>
          <w:vertAlign w:val="subscript"/>
          <w:lang w:eastAsia="ja-JP"/>
        </w:rPr>
        <w:t>EMAX2</w:t>
      </w:r>
      <w:r w:rsidR="00B77E76">
        <w:rPr>
          <w:lang w:eastAsia="ja-JP"/>
        </w:rPr>
        <w:t xml:space="preserve"> etc</w:t>
      </w:r>
      <w:r w:rsidR="00927FF2">
        <w:rPr>
          <w:lang w:eastAsia="ja-JP"/>
        </w:rPr>
        <w:t xml:space="preserve">., which are carried by SIB1, SIB2, </w:t>
      </w:r>
      <w:r w:rsidR="001B3E74">
        <w:rPr>
          <w:lang w:eastAsia="ja-JP"/>
        </w:rPr>
        <w:t xml:space="preserve">SIB3, </w:t>
      </w:r>
      <w:r w:rsidR="00927FF2">
        <w:rPr>
          <w:lang w:eastAsia="ja-JP"/>
        </w:rPr>
        <w:t>SIB4</w:t>
      </w:r>
      <w:r w:rsidR="001B3E74">
        <w:rPr>
          <w:lang w:eastAsia="ja-JP"/>
        </w:rPr>
        <w:t>.</w:t>
      </w:r>
      <w:r w:rsidR="005625FD">
        <w:rPr>
          <w:lang w:eastAsia="ja-JP"/>
        </w:rPr>
        <w:t xml:space="preserve"> </w:t>
      </w:r>
      <w:proofErr w:type="gramStart"/>
      <w:r w:rsidR="005625FD">
        <w:rPr>
          <w:lang w:eastAsia="ja-JP"/>
        </w:rPr>
        <w:t>Similar to</w:t>
      </w:r>
      <w:proofErr w:type="gramEnd"/>
      <w:r w:rsidR="005625FD">
        <w:rPr>
          <w:lang w:eastAsia="ja-JP"/>
        </w:rPr>
        <w:t xml:space="preserve"> </w:t>
      </w:r>
      <w:r w:rsidR="005625FD" w:rsidRPr="005625FD">
        <w:rPr>
          <w:lang w:eastAsia="ja-JP"/>
        </w:rPr>
        <w:t>RRC connection re-establishment and RRC connection release with re-direction</w:t>
      </w:r>
      <w:r w:rsidR="005625FD">
        <w:rPr>
          <w:lang w:eastAsia="ja-JP"/>
        </w:rPr>
        <w:t xml:space="preserve"> procedure, UE needs to decode MIB in order to decode SIB</w:t>
      </w:r>
      <w:r w:rsidR="00CD7C37">
        <w:rPr>
          <w:lang w:eastAsia="ja-JP"/>
        </w:rPr>
        <w:t>.</w:t>
      </w:r>
    </w:p>
    <w:p w14:paraId="6A1F8067" w14:textId="0A2277E9" w:rsidR="00CD7C37" w:rsidRDefault="00CD7C37" w:rsidP="00390A4B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 xml:space="preserve">Observation </w:t>
      </w:r>
      <w:r>
        <w:rPr>
          <w:b/>
          <w:bCs/>
          <w:noProof/>
          <w:lang w:eastAsia="ja-JP"/>
        </w:rPr>
        <w:t>3</w:t>
      </w:r>
      <w:r w:rsidRPr="00347DE4">
        <w:rPr>
          <w:b/>
          <w:bCs/>
          <w:noProof/>
          <w:lang w:eastAsia="ja-JP"/>
        </w:rPr>
        <w:t xml:space="preserve">: </w:t>
      </w:r>
      <w:r w:rsidR="00D30372">
        <w:rPr>
          <w:b/>
          <w:bCs/>
          <w:noProof/>
          <w:lang w:eastAsia="ja-JP"/>
        </w:rPr>
        <w:t xml:space="preserve">During cell reselection procedures, the </w:t>
      </w:r>
      <w:r>
        <w:rPr>
          <w:b/>
          <w:bCs/>
          <w:noProof/>
          <w:lang w:eastAsia="ja-JP"/>
        </w:rPr>
        <w:t xml:space="preserve">UE needs to decode PBCH of the target cell in order to decode MIB which is needed to </w:t>
      </w:r>
      <w:r w:rsidR="00D30372">
        <w:rPr>
          <w:b/>
          <w:bCs/>
          <w:noProof/>
          <w:lang w:eastAsia="ja-JP"/>
        </w:rPr>
        <w:t>recive system information (SIB1/2/3/4)</w:t>
      </w:r>
      <w:r w:rsidR="001F1A42">
        <w:rPr>
          <w:b/>
          <w:bCs/>
          <w:noProof/>
          <w:lang w:eastAsia="ja-JP"/>
        </w:rPr>
        <w:t xml:space="preserve"> which indicate various parameters of the target cell needed for cell-</w:t>
      </w:r>
      <w:r w:rsidR="002E0BF4">
        <w:rPr>
          <w:b/>
          <w:bCs/>
          <w:noProof/>
          <w:lang w:eastAsia="ja-JP"/>
        </w:rPr>
        <w:t>reselection criteria evaluation.</w:t>
      </w:r>
    </w:p>
    <w:p w14:paraId="2A5FF8A0" w14:textId="554C8D05" w:rsidR="002076B8" w:rsidRDefault="00AC16F1" w:rsidP="00390A4B">
      <w:pPr>
        <w:rPr>
          <w:lang w:eastAsia="ja-JP"/>
        </w:rPr>
      </w:pPr>
      <w:r>
        <w:rPr>
          <w:lang w:eastAsia="ja-JP"/>
        </w:rPr>
        <w:t xml:space="preserve">We have </w:t>
      </w:r>
      <w:r w:rsidR="00614A7E">
        <w:rPr>
          <w:lang w:eastAsia="ja-JP"/>
        </w:rPr>
        <w:t>T</w:t>
      </w:r>
      <w:r w:rsidR="00614A7E" w:rsidRPr="00537EF2">
        <w:rPr>
          <w:vertAlign w:val="subscript"/>
          <w:lang w:eastAsia="ja-JP"/>
        </w:rPr>
        <w:t>detect</w:t>
      </w:r>
      <w:r w:rsidR="00614A7E">
        <w:rPr>
          <w:lang w:eastAsia="ja-JP"/>
        </w:rPr>
        <w:t xml:space="preserve">, </w:t>
      </w:r>
      <w:r w:rsidR="006B2D6F">
        <w:rPr>
          <w:lang w:eastAsia="ja-JP"/>
        </w:rPr>
        <w:t>T</w:t>
      </w:r>
      <w:r w:rsidR="006B2D6F" w:rsidRPr="00537EF2">
        <w:rPr>
          <w:vertAlign w:val="subscript"/>
          <w:lang w:eastAsia="ja-JP"/>
        </w:rPr>
        <w:t>measure</w:t>
      </w:r>
      <w:r w:rsidR="006B2D6F">
        <w:rPr>
          <w:lang w:eastAsia="ja-JP"/>
        </w:rPr>
        <w:t xml:space="preserve"> and T</w:t>
      </w:r>
      <w:r w:rsidR="006B2D6F" w:rsidRPr="00537EF2">
        <w:rPr>
          <w:vertAlign w:val="subscript"/>
          <w:lang w:eastAsia="ja-JP"/>
        </w:rPr>
        <w:t>evaluate</w:t>
      </w:r>
      <w:r w:rsidR="006B2D6F">
        <w:rPr>
          <w:lang w:eastAsia="ja-JP"/>
        </w:rPr>
        <w:t xml:space="preserve"> </w:t>
      </w:r>
      <w:r w:rsidR="00537EF2">
        <w:rPr>
          <w:lang w:eastAsia="ja-JP"/>
        </w:rPr>
        <w:t>time periods in the cell reselection requirements.</w:t>
      </w:r>
      <w:r w:rsidR="00B113EE">
        <w:rPr>
          <w:lang w:eastAsia="ja-JP"/>
        </w:rPr>
        <w:t xml:space="preserve"> Among these, only T</w:t>
      </w:r>
      <w:r w:rsidR="00B113EE" w:rsidRPr="00B113EE">
        <w:rPr>
          <w:vertAlign w:val="subscript"/>
          <w:lang w:eastAsia="ja-JP"/>
        </w:rPr>
        <w:t>detect</w:t>
      </w:r>
      <w:r w:rsidR="00B113EE">
        <w:rPr>
          <w:lang w:eastAsia="ja-JP"/>
        </w:rPr>
        <w:t xml:space="preserve"> requirements need to be extended as for other requirements, the cell is </w:t>
      </w:r>
      <w:r w:rsidR="00155C20">
        <w:rPr>
          <w:lang w:eastAsia="ja-JP"/>
        </w:rPr>
        <w:t>already detected and can be assumed to have decoded the PBCH.</w:t>
      </w:r>
      <w:r w:rsidR="00205280">
        <w:rPr>
          <w:lang w:eastAsia="ja-JP"/>
        </w:rPr>
        <w:t xml:space="preserve"> </w:t>
      </w:r>
      <w:r w:rsidR="00B463FF">
        <w:rPr>
          <w:lang w:eastAsia="ja-JP"/>
        </w:rPr>
        <w:t>The side conditions for cell reselection requirements correspond to</w:t>
      </w:r>
      <w:r w:rsidR="00B463FF" w:rsidRPr="00B463FF">
        <w:rPr>
          <w:lang w:eastAsia="ja-JP"/>
        </w:rPr>
        <w:t xml:space="preserve"> Es/Iot≥-4 dB</w:t>
      </w:r>
      <w:r w:rsidR="00B463FF">
        <w:rPr>
          <w:lang w:eastAsia="ja-JP"/>
        </w:rPr>
        <w:t xml:space="preserve"> for both intra and inter frequency target cell. So</w:t>
      </w:r>
      <w:r w:rsidR="0033409D">
        <w:rPr>
          <w:lang w:eastAsia="ja-JP"/>
        </w:rPr>
        <w:t xml:space="preserve">, we may consider extending the delays </w:t>
      </w:r>
      <w:r w:rsidR="00205280">
        <w:rPr>
          <w:lang w:eastAsia="ja-JP"/>
        </w:rPr>
        <w:t>by</w:t>
      </w:r>
      <w:r w:rsidR="0033409D">
        <w:rPr>
          <w:lang w:eastAsia="ja-JP"/>
        </w:rPr>
        <w:t xml:space="preserve"> 2 DRX cycles based on the simulation results.</w:t>
      </w:r>
    </w:p>
    <w:p w14:paraId="32E5A37D" w14:textId="4D60792C" w:rsidR="00390A4B" w:rsidRPr="000B5BC0" w:rsidRDefault="00205280" w:rsidP="000B5BC0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3: Extend th</w:t>
      </w:r>
      <w:r w:rsidRPr="002076B8">
        <w:rPr>
          <w:b/>
          <w:bCs/>
          <w:lang w:eastAsia="ja-JP"/>
        </w:rPr>
        <w:t>e T</w:t>
      </w:r>
      <w:r w:rsidRPr="002076B8">
        <w:rPr>
          <w:b/>
          <w:bCs/>
          <w:vertAlign w:val="subscript"/>
          <w:lang w:eastAsia="ja-JP"/>
        </w:rPr>
        <w:t>detect</w:t>
      </w:r>
      <w:r w:rsidRPr="002076B8">
        <w:rPr>
          <w:b/>
          <w:bCs/>
          <w:lang w:eastAsia="ja-JP"/>
        </w:rPr>
        <w:t xml:space="preserve"> requirements in intra-frequency and inter-frequency cell reselection delays for a target cell with 12 PRB SSB</w:t>
      </w:r>
      <w:r>
        <w:rPr>
          <w:b/>
          <w:bCs/>
          <w:lang w:eastAsia="ja-JP"/>
        </w:rPr>
        <w:t xml:space="preserve"> by 2 DRX cycles</w:t>
      </w:r>
      <w:r w:rsidRPr="002076B8">
        <w:rPr>
          <w:b/>
          <w:bCs/>
          <w:lang w:eastAsia="ja-JP"/>
        </w:rPr>
        <w:t>.</w:t>
      </w:r>
    </w:p>
    <w:p w14:paraId="7A98C740" w14:textId="490721DC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E0A5A02" w14:textId="77777777" w:rsidR="00205280" w:rsidRPr="00347DE4" w:rsidRDefault="00205280" w:rsidP="00205280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>Observation 1: RAN4 agreed to not extend cell identification delays in RRC connection re-establishment delay and RRC release with re-direction delays, assuming that PBCH decoding delay is considered a part of T</w:t>
      </w:r>
      <w:r w:rsidRPr="00347DE4">
        <w:rPr>
          <w:b/>
          <w:bCs/>
          <w:noProof/>
          <w:vertAlign w:val="subscript"/>
          <w:lang w:eastAsia="ja-JP"/>
        </w:rPr>
        <w:t>SI-NR</w:t>
      </w:r>
      <w:r w:rsidRPr="00347DE4">
        <w:rPr>
          <w:b/>
          <w:bCs/>
          <w:noProof/>
          <w:lang w:eastAsia="ja-JP"/>
        </w:rPr>
        <w:t>.</w:t>
      </w:r>
    </w:p>
    <w:p w14:paraId="3E2BBC9E" w14:textId="77777777" w:rsidR="00205280" w:rsidRDefault="00205280" w:rsidP="00205280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 xml:space="preserve">Observation </w:t>
      </w:r>
      <w:r>
        <w:rPr>
          <w:b/>
          <w:bCs/>
          <w:noProof/>
          <w:lang w:eastAsia="ja-JP"/>
        </w:rPr>
        <w:t>2</w:t>
      </w:r>
      <w:r w:rsidRPr="00347DE4">
        <w:rPr>
          <w:b/>
          <w:bCs/>
          <w:noProof/>
          <w:lang w:eastAsia="ja-JP"/>
        </w:rPr>
        <w:t>: T</w:t>
      </w:r>
      <w:r w:rsidRPr="00347DE4">
        <w:rPr>
          <w:b/>
          <w:bCs/>
          <w:noProof/>
          <w:vertAlign w:val="subscript"/>
          <w:lang w:eastAsia="ja-JP"/>
        </w:rPr>
        <w:t>SI-NR</w:t>
      </w:r>
      <w:r w:rsidRPr="00347DE4">
        <w:rPr>
          <w:b/>
          <w:bCs/>
          <w:noProof/>
          <w:lang w:eastAsia="ja-JP"/>
        </w:rPr>
        <w:t xml:space="preserve"> only accounts for the time needed to decode SIB</w:t>
      </w:r>
      <w:r>
        <w:rPr>
          <w:b/>
          <w:bCs/>
          <w:noProof/>
          <w:lang w:eastAsia="ja-JP"/>
        </w:rPr>
        <w:t xml:space="preserve"> and not the time needed to decode MIB which is transmitted via PBCH.</w:t>
      </w:r>
    </w:p>
    <w:p w14:paraId="2EEFD496" w14:textId="77777777" w:rsidR="00205280" w:rsidRPr="001226C9" w:rsidRDefault="00205280" w:rsidP="00205280">
      <w:pPr>
        <w:rPr>
          <w:b/>
          <w:bCs/>
          <w:noProof/>
          <w:lang w:eastAsia="ja-JP"/>
        </w:rPr>
      </w:pPr>
      <w:r>
        <w:rPr>
          <w:b/>
          <w:bCs/>
          <w:noProof/>
          <w:lang w:eastAsia="ja-JP"/>
        </w:rPr>
        <w:t xml:space="preserve">Proposal 1: Extend the cell-identification delays to account for PBCH decoding time needed for 12 PRB SSB in  the </w:t>
      </w:r>
      <w:r w:rsidRPr="001226C9">
        <w:rPr>
          <w:b/>
          <w:bCs/>
          <w:noProof/>
          <w:lang w:eastAsia="ja-JP"/>
        </w:rPr>
        <w:t>following requirements:</w:t>
      </w:r>
    </w:p>
    <w:p w14:paraId="41BB5A81" w14:textId="77777777" w:rsidR="00205280" w:rsidRPr="001226C9" w:rsidRDefault="00205280" w:rsidP="00205280">
      <w:pPr>
        <w:pStyle w:val="ListParagraph"/>
        <w:numPr>
          <w:ilvl w:val="0"/>
          <w:numId w:val="12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b/>
          <w:bCs/>
          <w:noProof/>
          <w:sz w:val="20"/>
          <w:szCs w:val="20"/>
          <w:lang w:eastAsia="ja-JP"/>
        </w:rPr>
        <w:t>Time to identify target NR cell for RRC connection re-establishment to NR intra-frequency cell (</w:t>
      </w:r>
      <w:r w:rsidRPr="001226C9">
        <w:rPr>
          <w:b/>
          <w:bCs/>
          <w:sz w:val="20"/>
          <w:szCs w:val="20"/>
        </w:rPr>
        <w:t>Table 6.2.1.2.1-1</w:t>
      </w:r>
      <w:r w:rsidRPr="001226C9">
        <w:rPr>
          <w:b/>
          <w:bCs/>
          <w:noProof/>
          <w:sz w:val="20"/>
          <w:szCs w:val="20"/>
          <w:lang w:eastAsia="ja-JP"/>
        </w:rPr>
        <w:t>)</w:t>
      </w:r>
    </w:p>
    <w:p w14:paraId="4B8BE2CD" w14:textId="77777777" w:rsidR="00205280" w:rsidRPr="001226C9" w:rsidRDefault="00205280" w:rsidP="00205280">
      <w:pPr>
        <w:pStyle w:val="ListParagraph"/>
        <w:numPr>
          <w:ilvl w:val="0"/>
          <w:numId w:val="12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b/>
          <w:bCs/>
          <w:sz w:val="20"/>
          <w:szCs w:val="20"/>
        </w:rPr>
        <w:t>Time to identify target NR cell for RRC connection re-establishment to NR inter-frequency cell (Table 6.2.1.2.1-2)</w:t>
      </w:r>
    </w:p>
    <w:p w14:paraId="5088A771" w14:textId="77777777" w:rsidR="00205280" w:rsidRPr="001226C9" w:rsidRDefault="00205280" w:rsidP="00205280">
      <w:pPr>
        <w:pStyle w:val="ListParagraph"/>
        <w:numPr>
          <w:ilvl w:val="0"/>
          <w:numId w:val="12"/>
        </w:numPr>
        <w:rPr>
          <w:b/>
          <w:bCs/>
          <w:noProof/>
          <w:sz w:val="20"/>
          <w:szCs w:val="20"/>
          <w:lang w:eastAsia="ja-JP"/>
        </w:rPr>
      </w:pPr>
      <w:r w:rsidRPr="001226C9">
        <w:rPr>
          <w:rFonts w:eastAsia="MS Mincho"/>
          <w:b/>
          <w:bCs/>
          <w:sz w:val="20"/>
          <w:szCs w:val="20"/>
          <w:lang w:val="en-GB"/>
        </w:rPr>
        <w:t>Time to identify an unknown target NR inter-frequency cell for RRC connection release with re-direction, (Table 6.2.3.2.1-1)</w:t>
      </w:r>
    </w:p>
    <w:p w14:paraId="258C7324" w14:textId="77777777" w:rsidR="00205280" w:rsidRDefault="00205280" w:rsidP="00205280">
      <w:pPr>
        <w:rPr>
          <w:noProof/>
          <w:lang w:eastAsia="ja-JP"/>
        </w:rPr>
      </w:pPr>
    </w:p>
    <w:p w14:paraId="2CE13AA2" w14:textId="369B83B0" w:rsidR="00205280" w:rsidRDefault="00205280" w:rsidP="00205280">
      <w:pPr>
        <w:rPr>
          <w:noProof/>
          <w:lang w:eastAsia="ja-JP"/>
        </w:rPr>
      </w:pPr>
      <w:r>
        <w:rPr>
          <w:b/>
          <w:bCs/>
          <w:lang w:eastAsia="ja-JP"/>
        </w:rPr>
        <w:t xml:space="preserve">Proposal 2: </w:t>
      </w:r>
      <w:r w:rsidRPr="00C00441">
        <w:rPr>
          <w:b/>
          <w:bCs/>
          <w:lang w:eastAsia="ja-JP"/>
        </w:rPr>
        <w:t xml:space="preserve">Time to identify target NR cell for RRC connection re-establishment and RRC connection release with re-direction </w:t>
      </w:r>
      <w:r>
        <w:rPr>
          <w:b/>
          <w:bCs/>
          <w:lang w:eastAsia="ja-JP"/>
        </w:rPr>
        <w:t>shall be extended by 2x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unknown inter-frequency cell and by 3x</w:t>
      </w:r>
      <w:r w:rsidRPr="00AD4FCA">
        <w:rPr>
          <w:b/>
          <w:bCs/>
          <w:lang w:eastAsia="ja-JP"/>
        </w:rPr>
        <w:t>T</w:t>
      </w:r>
      <w:r w:rsidRPr="00AD4FCA">
        <w:rPr>
          <w:b/>
          <w:bCs/>
          <w:vertAlign w:val="subscript"/>
          <w:lang w:eastAsia="ja-JP"/>
        </w:rPr>
        <w:t>SMTC</w:t>
      </w:r>
      <w:r>
        <w:rPr>
          <w:b/>
          <w:bCs/>
          <w:lang w:eastAsia="ja-JP"/>
        </w:rPr>
        <w:t xml:space="preserve"> for the </w:t>
      </w:r>
      <w:r>
        <w:rPr>
          <w:b/>
          <w:bCs/>
          <w:lang w:eastAsia="ja-JP"/>
        </w:rPr>
        <w:lastRenderedPageBreak/>
        <w:t xml:space="preserve">unknown intra-frequency cell, based on </w:t>
      </w:r>
      <w:r w:rsidRPr="00C00441">
        <w:rPr>
          <w:b/>
          <w:bCs/>
          <w:lang w:eastAsia="ja-JP"/>
        </w:rPr>
        <w:t xml:space="preserve">the target cell side condition of </w:t>
      </w:r>
      <w:r w:rsidRPr="00DD3A2C">
        <w:rPr>
          <w:b/>
          <w:bCs/>
          <w:lang w:eastAsia="ja-JP"/>
        </w:rPr>
        <w:t>Es/Iot≥-4 dB for inter-frequency target cell and Es/Iot≥-6 dB for intra-frequency target cell.</w:t>
      </w:r>
    </w:p>
    <w:p w14:paraId="5F0620DF" w14:textId="77777777" w:rsidR="00205280" w:rsidRDefault="00205280" w:rsidP="00205280">
      <w:pPr>
        <w:rPr>
          <w:b/>
          <w:bCs/>
          <w:noProof/>
          <w:lang w:eastAsia="ja-JP"/>
        </w:rPr>
      </w:pPr>
      <w:r w:rsidRPr="00347DE4">
        <w:rPr>
          <w:b/>
          <w:bCs/>
          <w:noProof/>
          <w:lang w:eastAsia="ja-JP"/>
        </w:rPr>
        <w:t xml:space="preserve">Observation </w:t>
      </w:r>
      <w:r>
        <w:rPr>
          <w:b/>
          <w:bCs/>
          <w:noProof/>
          <w:lang w:eastAsia="ja-JP"/>
        </w:rPr>
        <w:t>3</w:t>
      </w:r>
      <w:r w:rsidRPr="00347DE4">
        <w:rPr>
          <w:b/>
          <w:bCs/>
          <w:noProof/>
          <w:lang w:eastAsia="ja-JP"/>
        </w:rPr>
        <w:t xml:space="preserve">: </w:t>
      </w:r>
      <w:r>
        <w:rPr>
          <w:b/>
          <w:bCs/>
          <w:noProof/>
          <w:lang w:eastAsia="ja-JP"/>
        </w:rPr>
        <w:t>During cell reselection procedures, the UE needs to decode PBCH of the target cell in order to decode MIB which is needed to recive system information (SIB1/2/3/4) which indicate various parameters of the target cell needed for cell-reselection criteria evaluation.</w:t>
      </w:r>
    </w:p>
    <w:p w14:paraId="7E15A5D3" w14:textId="0351CA9C" w:rsidR="00205280" w:rsidRDefault="00205280" w:rsidP="00205280">
      <w:pPr>
        <w:rPr>
          <w:b/>
          <w:bCs/>
          <w:noProof/>
          <w:lang w:eastAsia="ja-JP"/>
        </w:rPr>
      </w:pPr>
      <w:r>
        <w:rPr>
          <w:b/>
          <w:bCs/>
          <w:lang w:eastAsia="ja-JP"/>
        </w:rPr>
        <w:t>Proposal 3: Extend th</w:t>
      </w:r>
      <w:r w:rsidRPr="002076B8">
        <w:rPr>
          <w:b/>
          <w:bCs/>
          <w:lang w:eastAsia="ja-JP"/>
        </w:rPr>
        <w:t>e T</w:t>
      </w:r>
      <w:r w:rsidRPr="002076B8">
        <w:rPr>
          <w:b/>
          <w:bCs/>
          <w:vertAlign w:val="subscript"/>
          <w:lang w:eastAsia="ja-JP"/>
        </w:rPr>
        <w:t>detect</w:t>
      </w:r>
      <w:r w:rsidRPr="002076B8">
        <w:rPr>
          <w:b/>
          <w:bCs/>
          <w:lang w:eastAsia="ja-JP"/>
        </w:rPr>
        <w:t xml:space="preserve"> requirements in intra-frequency and inter-frequency cell reselection delays for a target cell with 12 PRB SSB</w:t>
      </w:r>
      <w:r>
        <w:rPr>
          <w:b/>
          <w:bCs/>
          <w:lang w:eastAsia="ja-JP"/>
        </w:rPr>
        <w:t xml:space="preserve"> by 2 DRX cycles</w:t>
      </w:r>
      <w:r w:rsidRPr="002076B8">
        <w:rPr>
          <w:b/>
          <w:bCs/>
          <w:lang w:eastAsia="ja-JP"/>
        </w:rPr>
        <w:t>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4AA39F2" w14:textId="4749E849" w:rsidR="000F7D44" w:rsidRDefault="000D23FC" w:rsidP="000F7D44">
      <w:pPr>
        <w:rPr>
          <w:lang w:val="en-US"/>
        </w:rPr>
      </w:pPr>
      <w:r>
        <w:rPr>
          <w:lang w:val="en-US"/>
        </w:rPr>
        <w:t>[</w:t>
      </w:r>
      <w:r w:rsidR="00597079">
        <w:rPr>
          <w:lang w:val="en-US"/>
        </w:rPr>
        <w:t>1</w:t>
      </w:r>
      <w:r>
        <w:rPr>
          <w:lang w:val="en-US"/>
        </w:rPr>
        <w:t xml:space="preserve">] </w:t>
      </w:r>
      <w:r w:rsidR="000F7D44" w:rsidRPr="00BC60AF">
        <w:rPr>
          <w:lang w:val="en-US"/>
        </w:rPr>
        <w:t>R</w:t>
      </w:r>
      <w:r w:rsidR="0079150C">
        <w:rPr>
          <w:lang w:val="en-US"/>
        </w:rPr>
        <w:t>4</w:t>
      </w:r>
      <w:r w:rsidR="000F7D44" w:rsidRPr="00BC60AF">
        <w:rPr>
          <w:lang w:val="en-US"/>
        </w:rPr>
        <w:t>-</w:t>
      </w:r>
      <w:r w:rsidR="006A4B5A" w:rsidRPr="006A4B5A">
        <w:rPr>
          <w:lang w:val="en-US"/>
        </w:rPr>
        <w:t>2321629</w:t>
      </w:r>
      <w:r w:rsidR="000F7D44">
        <w:rPr>
          <w:lang w:val="en-US"/>
        </w:rPr>
        <w:t>, “</w:t>
      </w:r>
      <w:r w:rsidR="008B16CE" w:rsidRPr="008B16CE">
        <w:rPr>
          <w:lang w:val="en-US"/>
        </w:rPr>
        <w:t>WF on NR_FR1_lessthan_5MHz_BW WI</w:t>
      </w:r>
      <w:r w:rsidR="000F7D44">
        <w:rPr>
          <w:lang w:val="en-US"/>
        </w:rPr>
        <w:t xml:space="preserve">”, </w:t>
      </w:r>
      <w:r w:rsidR="002F771B">
        <w:rPr>
          <w:lang w:val="en-US"/>
        </w:rPr>
        <w:t>Nokia</w:t>
      </w:r>
      <w:r w:rsidR="000F7D44">
        <w:rPr>
          <w:lang w:val="en-US"/>
        </w:rPr>
        <w:t>, RAN</w:t>
      </w:r>
      <w:r w:rsidR="00F20D98">
        <w:rPr>
          <w:lang w:val="en-US"/>
        </w:rPr>
        <w:t>4</w:t>
      </w:r>
      <w:r w:rsidR="000F7D44">
        <w:rPr>
          <w:lang w:val="en-US"/>
        </w:rPr>
        <w:t>#</w:t>
      </w:r>
      <w:r w:rsidR="00F20D98">
        <w:rPr>
          <w:lang w:val="en-US"/>
        </w:rPr>
        <w:t>10</w:t>
      </w:r>
      <w:r w:rsidR="008B16CE">
        <w:rPr>
          <w:lang w:val="en-US"/>
        </w:rPr>
        <w:t>9</w:t>
      </w:r>
    </w:p>
    <w:p w14:paraId="6AA6C4D9" w14:textId="49CCB375" w:rsidR="0080515B" w:rsidRDefault="0080515B" w:rsidP="0080515B">
      <w:pPr>
        <w:rPr>
          <w:lang w:val="en-US"/>
        </w:rPr>
      </w:pPr>
      <w:r>
        <w:rPr>
          <w:lang w:val="en-US"/>
        </w:rPr>
        <w:t>[</w:t>
      </w:r>
      <w:r w:rsidR="00447F91">
        <w:rPr>
          <w:lang w:val="en-US"/>
        </w:rPr>
        <w:t>2</w:t>
      </w:r>
      <w:r>
        <w:rPr>
          <w:lang w:val="en-US"/>
        </w:rPr>
        <w:t xml:space="preserve">] </w:t>
      </w:r>
      <w:r w:rsidRPr="00EC3B7B">
        <w:rPr>
          <w:lang w:val="en-US"/>
        </w:rPr>
        <w:t>R4-231</w:t>
      </w:r>
      <w:r w:rsidR="0078290C">
        <w:rPr>
          <w:lang w:val="en-US"/>
        </w:rPr>
        <w:t>7414</w:t>
      </w:r>
      <w:r>
        <w:rPr>
          <w:lang w:val="en-US"/>
        </w:rPr>
        <w:t>, “</w:t>
      </w:r>
      <w:r w:rsidRPr="00EC3B7B">
        <w:rPr>
          <w:lang w:val="en-US"/>
        </w:rPr>
        <w:t>WF on RRM requirements for NR support for dedicated spectrum less than 5MHz for FR1</w:t>
      </w:r>
      <w:r>
        <w:rPr>
          <w:lang w:val="en-US"/>
        </w:rPr>
        <w:t>”, Nokia, RAN4#108</w:t>
      </w:r>
      <w:r w:rsidR="0078290C">
        <w:rPr>
          <w:lang w:val="en-US"/>
        </w:rPr>
        <w:t>bis</w:t>
      </w:r>
    </w:p>
    <w:p w14:paraId="50AF5FC4" w14:textId="3B3EF3D6" w:rsidR="00941F37" w:rsidRDefault="00941F37" w:rsidP="0080515B">
      <w:pPr>
        <w:rPr>
          <w:lang w:val="en-US"/>
        </w:rPr>
      </w:pPr>
      <w:r>
        <w:rPr>
          <w:lang w:val="en-US"/>
        </w:rPr>
        <w:t>[3]</w:t>
      </w:r>
      <w:r w:rsidR="007E1FEB">
        <w:rPr>
          <w:lang w:val="en-US"/>
        </w:rPr>
        <w:t xml:space="preserve"> </w:t>
      </w:r>
      <w:r w:rsidR="007E1FEB" w:rsidRPr="00BC60AF">
        <w:rPr>
          <w:lang w:val="en-US"/>
        </w:rPr>
        <w:t>R</w:t>
      </w:r>
      <w:r w:rsidR="007E1FEB">
        <w:rPr>
          <w:lang w:val="en-US"/>
        </w:rPr>
        <w:t>4</w:t>
      </w:r>
      <w:r w:rsidR="007E1FEB" w:rsidRPr="00BC60AF">
        <w:rPr>
          <w:lang w:val="en-US"/>
        </w:rPr>
        <w:t>-</w:t>
      </w:r>
      <w:r w:rsidR="007E1FEB" w:rsidRPr="00C43011">
        <w:rPr>
          <w:lang w:val="en-US"/>
        </w:rPr>
        <w:t>230</w:t>
      </w:r>
      <w:r w:rsidR="007E1FEB">
        <w:rPr>
          <w:lang w:val="en-US"/>
        </w:rPr>
        <w:t>6400, “</w:t>
      </w:r>
      <w:r w:rsidR="007E1FEB" w:rsidRPr="00920DC6">
        <w:rPr>
          <w:lang w:val="en-US"/>
        </w:rPr>
        <w:t>WF on simulation assumptions for NR_FR1_lessthan_5MHz_BW</w:t>
      </w:r>
      <w:r w:rsidR="007E1FEB">
        <w:rPr>
          <w:lang w:val="en-US"/>
        </w:rPr>
        <w:t>”, Nokia, RAN4#106bis-e</w:t>
      </w:r>
    </w:p>
    <w:p w14:paraId="34C8DD55" w14:textId="10360253" w:rsidR="00EC3B7B" w:rsidRDefault="00EC3B7B" w:rsidP="00970A61">
      <w:pPr>
        <w:rPr>
          <w:lang w:val="en-US"/>
        </w:rPr>
      </w:pPr>
      <w:r>
        <w:rPr>
          <w:lang w:val="en-US"/>
        </w:rPr>
        <w:t>[</w:t>
      </w:r>
      <w:r w:rsidR="00447F91">
        <w:rPr>
          <w:lang w:val="en-US"/>
        </w:rPr>
        <w:t>4</w:t>
      </w:r>
      <w:r>
        <w:rPr>
          <w:lang w:val="en-US"/>
        </w:rPr>
        <w:t xml:space="preserve">] </w:t>
      </w:r>
      <w:r w:rsidRPr="00EC3B7B">
        <w:rPr>
          <w:lang w:val="en-US"/>
        </w:rPr>
        <w:t>R4-2309702</w:t>
      </w:r>
      <w:r>
        <w:rPr>
          <w:lang w:val="en-US"/>
        </w:rPr>
        <w:t>,</w:t>
      </w:r>
      <w:r w:rsidRPr="00EC3B7B">
        <w:rPr>
          <w:lang w:val="en-US"/>
        </w:rPr>
        <w:t xml:space="preserve"> </w:t>
      </w:r>
      <w:r>
        <w:rPr>
          <w:lang w:val="en-US"/>
        </w:rPr>
        <w:t>“</w:t>
      </w:r>
      <w:r w:rsidRPr="00EC3B7B">
        <w:rPr>
          <w:lang w:val="en-US"/>
        </w:rPr>
        <w:t>RRM requirements for NR less than 5MHz</w:t>
      </w:r>
      <w:r>
        <w:rPr>
          <w:lang w:val="en-US"/>
        </w:rPr>
        <w:t>”, Qualcomm, RAN4#107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0A44A" w14:textId="77777777" w:rsidR="009908CE" w:rsidRDefault="009908CE">
      <w:r>
        <w:separator/>
      </w:r>
    </w:p>
  </w:endnote>
  <w:endnote w:type="continuationSeparator" w:id="0">
    <w:p w14:paraId="53B4AD6F" w14:textId="77777777" w:rsidR="009908CE" w:rsidRDefault="009908CE">
      <w:r>
        <w:continuationSeparator/>
      </w:r>
    </w:p>
  </w:endnote>
  <w:endnote w:type="continuationNotice" w:id="1">
    <w:p w14:paraId="08919239" w14:textId="77777777" w:rsidR="009908CE" w:rsidRDefault="009908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3EFC" w14:textId="77777777" w:rsidR="009908CE" w:rsidRDefault="009908CE">
      <w:r>
        <w:separator/>
      </w:r>
    </w:p>
  </w:footnote>
  <w:footnote w:type="continuationSeparator" w:id="0">
    <w:p w14:paraId="2FC9F931" w14:textId="77777777" w:rsidR="009908CE" w:rsidRDefault="009908CE">
      <w:r>
        <w:continuationSeparator/>
      </w:r>
    </w:p>
  </w:footnote>
  <w:footnote w:type="continuationNotice" w:id="1">
    <w:p w14:paraId="5628816B" w14:textId="77777777" w:rsidR="009908CE" w:rsidRDefault="009908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59F7D1B"/>
    <w:multiLevelType w:val="hybridMultilevel"/>
    <w:tmpl w:val="370ADD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51B11"/>
    <w:multiLevelType w:val="hybridMultilevel"/>
    <w:tmpl w:val="5C4C517E"/>
    <w:lvl w:ilvl="0" w:tplc="9D1CA7EA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6" w15:restartNumberingAfterBreak="0">
    <w:nsid w:val="5F521209"/>
    <w:multiLevelType w:val="hybridMultilevel"/>
    <w:tmpl w:val="370ADDF2"/>
    <w:lvl w:ilvl="0" w:tplc="AEE4D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AA85DC1"/>
    <w:multiLevelType w:val="hybridMultilevel"/>
    <w:tmpl w:val="1C16F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67724"/>
    <w:multiLevelType w:val="hybridMultilevel"/>
    <w:tmpl w:val="06D8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5"/>
  </w:num>
  <w:num w:numId="2" w16cid:durableId="1702169165">
    <w:abstractNumId w:val="7"/>
  </w:num>
  <w:num w:numId="3" w16cid:durableId="896598194">
    <w:abstractNumId w:val="10"/>
  </w:num>
  <w:num w:numId="4" w16cid:durableId="1065757783">
    <w:abstractNumId w:val="3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8"/>
  </w:num>
  <w:num w:numId="8" w16cid:durableId="1212814023">
    <w:abstractNumId w:val="11"/>
  </w:num>
  <w:num w:numId="9" w16cid:durableId="978150623">
    <w:abstractNumId w:val="9"/>
  </w:num>
  <w:num w:numId="10" w16cid:durableId="1482966739">
    <w:abstractNumId w:val="4"/>
  </w:num>
  <w:num w:numId="11" w16cid:durableId="798182577">
    <w:abstractNumId w:val="6"/>
  </w:num>
  <w:num w:numId="12" w16cid:durableId="148400897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2D9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731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9A4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41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FBB"/>
    <w:rsid w:val="0009715C"/>
    <w:rsid w:val="000972B7"/>
    <w:rsid w:val="000972E8"/>
    <w:rsid w:val="000974EC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153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0A2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1E37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749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6C9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6AE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977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3AB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981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C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13"/>
    <w:rsid w:val="00182838"/>
    <w:rsid w:val="00182AE3"/>
    <w:rsid w:val="00182B7F"/>
    <w:rsid w:val="00182BD5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0FF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BF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3E74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6AB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4C0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42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1EA"/>
    <w:rsid w:val="00205280"/>
    <w:rsid w:val="00205462"/>
    <w:rsid w:val="00205B87"/>
    <w:rsid w:val="00205F3B"/>
    <w:rsid w:val="002064D1"/>
    <w:rsid w:val="002069A6"/>
    <w:rsid w:val="00206B0D"/>
    <w:rsid w:val="00207361"/>
    <w:rsid w:val="00207505"/>
    <w:rsid w:val="002076B8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0A"/>
    <w:rsid w:val="00237E42"/>
    <w:rsid w:val="0024085D"/>
    <w:rsid w:val="00240B45"/>
    <w:rsid w:val="00240B88"/>
    <w:rsid w:val="00240E24"/>
    <w:rsid w:val="00240F34"/>
    <w:rsid w:val="0024118F"/>
    <w:rsid w:val="00241D07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605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130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80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A85"/>
    <w:rsid w:val="00270B15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3D2"/>
    <w:rsid w:val="002828A4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5F82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927"/>
    <w:rsid w:val="00291CFD"/>
    <w:rsid w:val="00291E02"/>
    <w:rsid w:val="00292013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329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2E64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AEB"/>
    <w:rsid w:val="002C4BAE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0BF4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926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6F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09D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75F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473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DE4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A9D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0A4B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32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8E8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D99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599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D00"/>
    <w:rsid w:val="00413F8D"/>
    <w:rsid w:val="0041470F"/>
    <w:rsid w:val="00414717"/>
    <w:rsid w:val="00414BD6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54F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47F91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0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87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7F5"/>
    <w:rsid w:val="00471B2D"/>
    <w:rsid w:val="00471E16"/>
    <w:rsid w:val="00471F7F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598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5A0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0EB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4E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6D5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2BA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5C0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0FD4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0AE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24E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EF2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9FD"/>
    <w:rsid w:val="00550C0E"/>
    <w:rsid w:val="0055101E"/>
    <w:rsid w:val="00551747"/>
    <w:rsid w:val="0055176A"/>
    <w:rsid w:val="00551AE1"/>
    <w:rsid w:val="00551CD9"/>
    <w:rsid w:val="00551D93"/>
    <w:rsid w:val="00551E0D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557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5F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F55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79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90A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11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6B3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0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4B0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3E3D"/>
    <w:rsid w:val="006141BA"/>
    <w:rsid w:val="00614470"/>
    <w:rsid w:val="00614622"/>
    <w:rsid w:val="00614A23"/>
    <w:rsid w:val="00614A7E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28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7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C6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17"/>
    <w:rsid w:val="006A317E"/>
    <w:rsid w:val="006A392E"/>
    <w:rsid w:val="006A42F0"/>
    <w:rsid w:val="006A4696"/>
    <w:rsid w:val="006A48E3"/>
    <w:rsid w:val="006A4B5A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CDA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887"/>
    <w:rsid w:val="006B19ED"/>
    <w:rsid w:val="006B1C59"/>
    <w:rsid w:val="006B1CA7"/>
    <w:rsid w:val="006B1F77"/>
    <w:rsid w:val="006B2335"/>
    <w:rsid w:val="006B2617"/>
    <w:rsid w:val="006B29C7"/>
    <w:rsid w:val="006B2AD2"/>
    <w:rsid w:val="006B2D6F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AFA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1934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0BD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56F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3FA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BB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44E"/>
    <w:rsid w:val="00715912"/>
    <w:rsid w:val="00715F4E"/>
    <w:rsid w:val="00716001"/>
    <w:rsid w:val="0071628D"/>
    <w:rsid w:val="007164BE"/>
    <w:rsid w:val="00716805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32B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BB2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588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26C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0C"/>
    <w:rsid w:val="0078297D"/>
    <w:rsid w:val="00782A88"/>
    <w:rsid w:val="00782B76"/>
    <w:rsid w:val="00782B8E"/>
    <w:rsid w:val="0078301C"/>
    <w:rsid w:val="0078378B"/>
    <w:rsid w:val="00783A15"/>
    <w:rsid w:val="00784143"/>
    <w:rsid w:val="00784308"/>
    <w:rsid w:val="007843B7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28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208"/>
    <w:rsid w:val="007D6439"/>
    <w:rsid w:val="007D6904"/>
    <w:rsid w:val="007D6CE6"/>
    <w:rsid w:val="007D706E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744"/>
    <w:rsid w:val="007E1CCE"/>
    <w:rsid w:val="007E1D55"/>
    <w:rsid w:val="007E1FEB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32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5B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074"/>
    <w:rsid w:val="008267EF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37B31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4C2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7B7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6CE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6F0C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976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16F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536"/>
    <w:rsid w:val="008F38FD"/>
    <w:rsid w:val="008F3F43"/>
    <w:rsid w:val="008F4524"/>
    <w:rsid w:val="008F455D"/>
    <w:rsid w:val="008F456B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717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D4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6B0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27FF2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391"/>
    <w:rsid w:val="00932638"/>
    <w:rsid w:val="00932822"/>
    <w:rsid w:val="00932873"/>
    <w:rsid w:val="00932A6B"/>
    <w:rsid w:val="00932C6B"/>
    <w:rsid w:val="00932CD1"/>
    <w:rsid w:val="0093334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5D25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26"/>
    <w:rsid w:val="00940FF1"/>
    <w:rsid w:val="009410EA"/>
    <w:rsid w:val="0094137D"/>
    <w:rsid w:val="009416AD"/>
    <w:rsid w:val="009417C0"/>
    <w:rsid w:val="009417D0"/>
    <w:rsid w:val="00941E9A"/>
    <w:rsid w:val="00941F37"/>
    <w:rsid w:val="009421AA"/>
    <w:rsid w:val="009426F8"/>
    <w:rsid w:val="009428C1"/>
    <w:rsid w:val="009428CB"/>
    <w:rsid w:val="009428E7"/>
    <w:rsid w:val="0094347B"/>
    <w:rsid w:val="0094347F"/>
    <w:rsid w:val="00943C09"/>
    <w:rsid w:val="00943ECD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8A1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C77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946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338"/>
    <w:rsid w:val="00966431"/>
    <w:rsid w:val="009670F9"/>
    <w:rsid w:val="0096748A"/>
    <w:rsid w:val="00967523"/>
    <w:rsid w:val="00967746"/>
    <w:rsid w:val="00967A57"/>
    <w:rsid w:val="00967DF8"/>
    <w:rsid w:val="00970040"/>
    <w:rsid w:val="009703D5"/>
    <w:rsid w:val="009704B3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8CE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F9A"/>
    <w:rsid w:val="009B368B"/>
    <w:rsid w:val="009B37FF"/>
    <w:rsid w:val="009B40D9"/>
    <w:rsid w:val="009B422B"/>
    <w:rsid w:val="009B4520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0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355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B08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1A7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04C"/>
    <w:rsid w:val="00A63115"/>
    <w:rsid w:val="00A63193"/>
    <w:rsid w:val="00A632B9"/>
    <w:rsid w:val="00A639D5"/>
    <w:rsid w:val="00A63AD1"/>
    <w:rsid w:val="00A63EAA"/>
    <w:rsid w:val="00A640BA"/>
    <w:rsid w:val="00A6416C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011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C57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16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D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ECB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6F1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4FCA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AA6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1BD"/>
    <w:rsid w:val="00B103BF"/>
    <w:rsid w:val="00B10523"/>
    <w:rsid w:val="00B10832"/>
    <w:rsid w:val="00B10B01"/>
    <w:rsid w:val="00B10CE7"/>
    <w:rsid w:val="00B10F50"/>
    <w:rsid w:val="00B11097"/>
    <w:rsid w:val="00B113EE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29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3FF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0516"/>
    <w:rsid w:val="00B5129B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77E76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625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D6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4AE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40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A1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5FB0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79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9C4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6CF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9DA"/>
    <w:rsid w:val="00CC3D44"/>
    <w:rsid w:val="00CC3D9C"/>
    <w:rsid w:val="00CC4109"/>
    <w:rsid w:val="00CC417E"/>
    <w:rsid w:val="00CC430F"/>
    <w:rsid w:val="00CC4335"/>
    <w:rsid w:val="00CC481E"/>
    <w:rsid w:val="00CC498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E6C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39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37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C8B"/>
    <w:rsid w:val="00D02E72"/>
    <w:rsid w:val="00D02FA5"/>
    <w:rsid w:val="00D03100"/>
    <w:rsid w:val="00D0318A"/>
    <w:rsid w:val="00D03339"/>
    <w:rsid w:val="00D03435"/>
    <w:rsid w:val="00D034E9"/>
    <w:rsid w:val="00D0352A"/>
    <w:rsid w:val="00D03785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372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39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7BA"/>
    <w:rsid w:val="00D6696D"/>
    <w:rsid w:val="00D66D20"/>
    <w:rsid w:val="00D66DE9"/>
    <w:rsid w:val="00D66E20"/>
    <w:rsid w:val="00D675C4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9C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8A8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400"/>
    <w:rsid w:val="00DD35E2"/>
    <w:rsid w:val="00DD373E"/>
    <w:rsid w:val="00DD3A2C"/>
    <w:rsid w:val="00DD3C9F"/>
    <w:rsid w:val="00DD3F0C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46E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146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1CCF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33B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213"/>
    <w:rsid w:val="00E32A99"/>
    <w:rsid w:val="00E331AA"/>
    <w:rsid w:val="00E33A5A"/>
    <w:rsid w:val="00E33CB9"/>
    <w:rsid w:val="00E343BD"/>
    <w:rsid w:val="00E346F3"/>
    <w:rsid w:val="00E3478F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A13"/>
    <w:rsid w:val="00E51B8A"/>
    <w:rsid w:val="00E51C21"/>
    <w:rsid w:val="00E51F4B"/>
    <w:rsid w:val="00E51FEB"/>
    <w:rsid w:val="00E52AE0"/>
    <w:rsid w:val="00E52EC5"/>
    <w:rsid w:val="00E53022"/>
    <w:rsid w:val="00E531F4"/>
    <w:rsid w:val="00E534A6"/>
    <w:rsid w:val="00E534DA"/>
    <w:rsid w:val="00E53B0A"/>
    <w:rsid w:val="00E53C5E"/>
    <w:rsid w:val="00E53C72"/>
    <w:rsid w:val="00E53F1F"/>
    <w:rsid w:val="00E54094"/>
    <w:rsid w:val="00E5413B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5A41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0FCB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35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B3C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103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D6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A8C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5AC3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22E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955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12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E2A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62F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28A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18C"/>
    <w:rsid w:val="00F925F8"/>
    <w:rsid w:val="00F92BF5"/>
    <w:rsid w:val="00F92C0F"/>
    <w:rsid w:val="00F92C9B"/>
    <w:rsid w:val="00F92FC6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8FA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6FD7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3E77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2BB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7E0"/>
    <w:rsid w:val="00FE5890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10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86</TotalTime>
  <Pages>4</Pages>
  <Words>1262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77</cp:revision>
  <cp:lastPrinted>2009-04-22T21:01:00Z</cp:lastPrinted>
  <dcterms:created xsi:type="dcterms:W3CDTF">2024-04-08T17:46:00Z</dcterms:created>
  <dcterms:modified xsi:type="dcterms:W3CDTF">2024-04-08T22:10:00Z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